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4E3A" w:rsidRPr="004653DD" w:rsidRDefault="00984E3A" w:rsidP="00984E3A">
      <w:pPr>
        <w:spacing w:line="860" w:lineRule="exact"/>
        <w:jc w:val="center"/>
        <w:rPr>
          <w:rFonts w:ascii="方正小标宋简体" w:eastAsia="方正小标宋简体"/>
          <w:color w:val="000000"/>
          <w:sz w:val="84"/>
          <w:szCs w:val="84"/>
        </w:rPr>
      </w:pPr>
    </w:p>
    <w:p w:rsidR="00984E3A" w:rsidRPr="00642A0B" w:rsidRDefault="00984E3A" w:rsidP="00984E3A">
      <w:pPr>
        <w:spacing w:line="320" w:lineRule="exact"/>
        <w:rPr>
          <w:rFonts w:ascii="仿宋_GB2312" w:eastAsia="仿宋_GB2312" w:hAnsi="仿宋"/>
          <w:color w:val="000000"/>
          <w:sz w:val="32"/>
          <w:szCs w:val="32"/>
        </w:rPr>
      </w:pPr>
    </w:p>
    <w:p w:rsidR="00984E3A" w:rsidRPr="00642A0B" w:rsidRDefault="00984E3A" w:rsidP="00984E3A">
      <w:pPr>
        <w:spacing w:line="560" w:lineRule="exact"/>
        <w:jc w:val="right"/>
        <w:rPr>
          <w:rFonts w:ascii="仿宋_GB2312" w:eastAsia="仿宋_GB2312" w:hAnsi="仿宋"/>
          <w:color w:val="000000"/>
          <w:sz w:val="32"/>
          <w:szCs w:val="32"/>
        </w:rPr>
      </w:pPr>
      <w:r w:rsidRPr="00642A0B">
        <w:rPr>
          <w:rFonts w:ascii="仿宋_GB2312" w:eastAsia="仿宋_GB2312" w:hAnsi="仿宋" w:hint="eastAsia"/>
          <w:color w:val="000000"/>
          <w:sz w:val="32"/>
          <w:szCs w:val="32"/>
        </w:rPr>
        <w:t>台教</w:t>
      </w:r>
      <w:r>
        <w:rPr>
          <w:rFonts w:ascii="仿宋_GB2312" w:eastAsia="仿宋_GB2312" w:hAnsi="仿宋" w:hint="eastAsia"/>
          <w:color w:val="000000"/>
          <w:sz w:val="32"/>
          <w:szCs w:val="32"/>
        </w:rPr>
        <w:t>办</w:t>
      </w:r>
      <w:r w:rsidRPr="00642A0B">
        <w:rPr>
          <w:rFonts w:ascii="仿宋_GB2312" w:eastAsia="仿宋_GB2312" w:hAnsi="仿宋" w:hint="eastAsia"/>
          <w:color w:val="000000"/>
          <w:sz w:val="32"/>
          <w:szCs w:val="32"/>
        </w:rPr>
        <w:t>〔20</w:t>
      </w:r>
      <w:r>
        <w:rPr>
          <w:rFonts w:ascii="仿宋_GB2312" w:eastAsia="仿宋_GB2312" w:hAnsi="仿宋" w:hint="eastAsia"/>
          <w:color w:val="000000"/>
          <w:sz w:val="32"/>
          <w:szCs w:val="32"/>
        </w:rPr>
        <w:t>22</w:t>
      </w:r>
      <w:r w:rsidRPr="00642A0B">
        <w:rPr>
          <w:rFonts w:ascii="仿宋_GB2312" w:eastAsia="仿宋_GB2312" w:hAnsi="仿宋" w:hint="eastAsia"/>
          <w:color w:val="000000"/>
          <w:sz w:val="32"/>
          <w:szCs w:val="32"/>
        </w:rPr>
        <w:t>〕</w:t>
      </w:r>
      <w:r>
        <w:rPr>
          <w:rFonts w:ascii="仿宋_GB2312" w:eastAsia="仿宋_GB2312" w:hAnsi="仿宋" w:hint="eastAsia"/>
          <w:color w:val="000000"/>
          <w:sz w:val="32"/>
          <w:szCs w:val="32"/>
        </w:rPr>
        <w:t>5</w:t>
      </w:r>
      <w:r w:rsidRPr="00642A0B">
        <w:rPr>
          <w:rFonts w:ascii="仿宋_GB2312" w:eastAsia="仿宋_GB2312" w:hAnsi="仿宋" w:hint="eastAsia"/>
          <w:color w:val="000000"/>
          <w:sz w:val="32"/>
          <w:szCs w:val="32"/>
        </w:rPr>
        <w:t>号</w:t>
      </w:r>
    </w:p>
    <w:p w:rsidR="00984E3A" w:rsidRPr="00642A0B" w:rsidRDefault="00984E3A" w:rsidP="00984E3A">
      <w:pPr>
        <w:spacing w:line="560" w:lineRule="exact"/>
        <w:rPr>
          <w:rFonts w:ascii="仿宋_GB2312" w:eastAsia="仿宋_GB2312" w:hAnsi="仿宋"/>
          <w:color w:val="000000"/>
          <w:sz w:val="32"/>
          <w:szCs w:val="32"/>
        </w:rPr>
      </w:pPr>
    </w:p>
    <w:p w:rsidR="00984E3A" w:rsidRPr="00642A0B" w:rsidRDefault="00984E3A" w:rsidP="00984E3A">
      <w:pPr>
        <w:spacing w:line="560" w:lineRule="exact"/>
        <w:rPr>
          <w:rFonts w:ascii="仿宋_GB2312" w:eastAsia="仿宋_GB2312" w:hAnsi="仿宋"/>
          <w:color w:val="000000"/>
          <w:sz w:val="32"/>
          <w:szCs w:val="32"/>
        </w:rPr>
      </w:pPr>
    </w:p>
    <w:p w:rsidR="0058719D" w:rsidRDefault="00305556">
      <w:pPr>
        <w:spacing w:line="760" w:lineRule="exact"/>
        <w:jc w:val="center"/>
        <w:rPr>
          <w:rFonts w:ascii="方正小标宋简体" w:eastAsia="方正小标宋简体"/>
          <w:color w:val="000000"/>
          <w:sz w:val="44"/>
          <w:szCs w:val="44"/>
        </w:rPr>
      </w:pPr>
      <w:r>
        <w:rPr>
          <w:rFonts w:ascii="方正小标宋简体" w:eastAsia="方正小标宋简体" w:hint="eastAsia"/>
          <w:color w:val="000000"/>
          <w:sz w:val="44"/>
          <w:szCs w:val="44"/>
        </w:rPr>
        <w:t>关于做好2021—2022学年度寒假前后相关</w:t>
      </w:r>
    </w:p>
    <w:p w:rsidR="0058719D" w:rsidRDefault="00305556">
      <w:pPr>
        <w:spacing w:line="760" w:lineRule="exact"/>
        <w:jc w:val="center"/>
        <w:rPr>
          <w:rFonts w:ascii="方正小标宋简体" w:eastAsia="方正小标宋简体"/>
          <w:color w:val="000000"/>
          <w:sz w:val="44"/>
          <w:szCs w:val="44"/>
        </w:rPr>
      </w:pPr>
      <w:r>
        <w:rPr>
          <w:rFonts w:ascii="方正小标宋简体" w:eastAsia="方正小标宋简体" w:hint="eastAsia"/>
          <w:color w:val="000000"/>
          <w:sz w:val="44"/>
          <w:szCs w:val="44"/>
        </w:rPr>
        <w:t>工作的通知</w:t>
      </w:r>
    </w:p>
    <w:p w:rsidR="0058719D" w:rsidRDefault="0058719D" w:rsidP="00EC6CAE">
      <w:pPr>
        <w:spacing w:line="554" w:lineRule="exact"/>
        <w:rPr>
          <w:rFonts w:ascii="仿宋_GB2312" w:eastAsia="仿宋_GB2312" w:hAnsi="仿宋"/>
          <w:color w:val="000000"/>
          <w:sz w:val="32"/>
          <w:szCs w:val="32"/>
        </w:rPr>
      </w:pPr>
    </w:p>
    <w:p w:rsidR="0058719D" w:rsidRDefault="00305556" w:rsidP="00EC6CAE">
      <w:pPr>
        <w:spacing w:line="554" w:lineRule="exact"/>
        <w:rPr>
          <w:rFonts w:ascii="仿宋_GB2312" w:eastAsia="仿宋_GB2312" w:hAnsi="仿宋"/>
          <w:color w:val="000000"/>
          <w:sz w:val="32"/>
          <w:szCs w:val="32"/>
        </w:rPr>
      </w:pPr>
      <w:r>
        <w:rPr>
          <w:rFonts w:ascii="仿宋_GB2312" w:eastAsia="仿宋_GB2312" w:hAnsi="仿宋" w:hint="eastAsia"/>
          <w:color w:val="000000"/>
          <w:sz w:val="32"/>
          <w:szCs w:val="32"/>
        </w:rPr>
        <w:t>各中小学（含职校）、幼儿园及有关单位：</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为贯彻落实上级的工作部署及相关要求，切实做好2021—2022学年度寒假前后的相关工作，确保全市中小学师生度过一个平安、祥和、充实的假期，现将本学期结束前以及寒假期间工作安排等有关事项通知如下，请认真贯彻执行。</w:t>
      </w:r>
    </w:p>
    <w:p w:rsidR="0058719D" w:rsidRDefault="00305556" w:rsidP="00EC6CAE">
      <w:pPr>
        <w:spacing w:line="554" w:lineRule="exact"/>
        <w:ind w:firstLineChars="200" w:firstLine="640"/>
        <w:rPr>
          <w:rFonts w:ascii="黑体" w:eastAsia="黑体" w:hAnsi="仿宋_GB2312"/>
          <w:color w:val="000000"/>
          <w:sz w:val="32"/>
          <w:szCs w:val="32"/>
        </w:rPr>
      </w:pPr>
      <w:r>
        <w:rPr>
          <w:rFonts w:ascii="黑体" w:eastAsia="黑体" w:hAnsi="仿宋_GB2312" w:hint="eastAsia"/>
          <w:color w:val="000000"/>
          <w:sz w:val="32"/>
          <w:szCs w:val="32"/>
        </w:rPr>
        <w:t>一、寒假起讫时间</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义务教育阶段学校及中职学校放寒假时间为2022年1月16日,普通高中学校为2022年1月23日。下学期开学上课时间：义务教育阶段学校及普通高中学校为2月14日；中职学校为2月21日。</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幼儿园可参照义务教育阶段学校放寒假时间安排执行。</w:t>
      </w:r>
    </w:p>
    <w:p w:rsidR="0058719D" w:rsidRDefault="00305556" w:rsidP="00EC6CAE">
      <w:pPr>
        <w:spacing w:line="554" w:lineRule="exact"/>
        <w:ind w:firstLineChars="200" w:firstLine="640"/>
        <w:rPr>
          <w:rFonts w:ascii="黑体" w:eastAsia="黑体" w:hAnsi="仿宋_GB2312"/>
          <w:color w:val="000000"/>
          <w:sz w:val="32"/>
          <w:szCs w:val="32"/>
        </w:rPr>
      </w:pPr>
      <w:r>
        <w:rPr>
          <w:rFonts w:ascii="黑体" w:eastAsia="黑体" w:hAnsi="仿宋_GB2312" w:hint="eastAsia"/>
          <w:color w:val="000000"/>
          <w:sz w:val="32"/>
          <w:szCs w:val="32"/>
        </w:rPr>
        <w:t>二、主要工作</w:t>
      </w:r>
    </w:p>
    <w:p w:rsidR="0058719D" w:rsidRDefault="00305556" w:rsidP="00EC6CAE">
      <w:pPr>
        <w:spacing w:line="554" w:lineRule="exact"/>
        <w:ind w:firstLineChars="200" w:firstLine="643"/>
        <w:rPr>
          <w:rFonts w:ascii="楷体_GB2312" w:eastAsia="楷体_GB2312" w:hAnsi="楷体"/>
          <w:b/>
          <w:color w:val="000000"/>
          <w:sz w:val="32"/>
          <w:szCs w:val="32"/>
        </w:rPr>
      </w:pPr>
      <w:r>
        <w:rPr>
          <w:rFonts w:ascii="楷体_GB2312" w:eastAsia="楷体_GB2312" w:hAnsi="楷体" w:hint="eastAsia"/>
          <w:b/>
          <w:color w:val="000000"/>
          <w:sz w:val="32"/>
          <w:szCs w:val="32"/>
        </w:rPr>
        <w:t>（一）全面落实常规工作，确保学期顺利完成及做好新学期开学准备工作。</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1.认真组织期末复习、考试、阅卷、质量分析以及学生综合素质评价工作。普通学校各年级学业水平调研测试时间由教研</w:t>
      </w:r>
      <w:r w:rsidR="00A622D3">
        <w:rPr>
          <w:rFonts w:ascii="仿宋_GB2312" w:eastAsia="仿宋_GB2312" w:hAnsi="仿宋" w:hint="eastAsia"/>
          <w:color w:val="000000"/>
          <w:sz w:val="32"/>
          <w:szCs w:val="32"/>
        </w:rPr>
        <w:t>部</w:t>
      </w:r>
      <w:r w:rsidR="00A622D3">
        <w:rPr>
          <w:rFonts w:ascii="仿宋_GB2312" w:eastAsia="仿宋_GB2312" w:hAnsi="仿宋" w:hint="eastAsia"/>
          <w:color w:val="000000"/>
          <w:sz w:val="32"/>
          <w:szCs w:val="32"/>
        </w:rPr>
        <w:lastRenderedPageBreak/>
        <w:t>门</w:t>
      </w:r>
      <w:r>
        <w:rPr>
          <w:rFonts w:ascii="仿宋_GB2312" w:eastAsia="仿宋_GB2312" w:hAnsi="仿宋" w:hint="eastAsia"/>
          <w:color w:val="000000"/>
          <w:sz w:val="32"/>
          <w:szCs w:val="32"/>
        </w:rPr>
        <w:t>统一安排（请参照</w:t>
      </w:r>
      <w:r w:rsidR="00784A22">
        <w:rPr>
          <w:rFonts w:ascii="仿宋_GB2312" w:eastAsia="仿宋_GB2312" w:hAnsi="仿宋" w:hint="eastAsia"/>
          <w:color w:val="000000"/>
          <w:sz w:val="32"/>
          <w:szCs w:val="32"/>
        </w:rPr>
        <w:t>《</w:t>
      </w:r>
      <w:r>
        <w:rPr>
          <w:rFonts w:ascii="仿宋_GB2312" w:eastAsia="仿宋_GB2312" w:hAnsi="仿宋" w:hint="eastAsia"/>
          <w:color w:val="000000"/>
          <w:sz w:val="32"/>
          <w:szCs w:val="32"/>
        </w:rPr>
        <w:t>2021—2022学年度第一学期学业水平调研测试安排</w:t>
      </w:r>
      <w:r w:rsidR="00784A22">
        <w:rPr>
          <w:rFonts w:ascii="仿宋_GB2312" w:eastAsia="仿宋_GB2312" w:hAnsi="仿宋" w:hint="eastAsia"/>
          <w:color w:val="000000"/>
          <w:sz w:val="32"/>
          <w:szCs w:val="32"/>
        </w:rPr>
        <w:t>》</w:t>
      </w:r>
      <w:r>
        <w:rPr>
          <w:rFonts w:ascii="仿宋_GB2312" w:eastAsia="仿宋_GB2312" w:hAnsi="仿宋" w:hint="eastAsia"/>
          <w:color w:val="000000"/>
          <w:sz w:val="32"/>
          <w:szCs w:val="32"/>
        </w:rPr>
        <w:t>），中职学校可参照安排组织期末复习、考试等有关工作。同时，各校要对学生进行学业水平测试成绩登记和学生综合素质评价工作，认真填写学生素质教育手册，并布置适量的寒假作业。</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2.切实减轻期末考试前的压力，做好课业的统筹协调，不能增加学生课业负担。各校要做好学生身心健康的研判、排查，有针对性地对需要帮助的学生开展心理健康专题教育、辅导。对摸排出需加强关注的学生，要做好心理疏导，关注学生学习生活遇到的困难和需求，及时给予有效帮助。要密切家校联系和沟通，共同关注学生心理状态的发展变化，指导家长在家庭教育时要根据孩子的心理发展特点，采用合适的亲子沟通方式，引导家长正确看待孩子的学业表现，注重孩子的全面发展。</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3.做好本学期工作总结，研究制订下学期工作计划。各学校请于2月2</w:t>
      </w:r>
      <w:r w:rsidR="00784A22">
        <w:rPr>
          <w:rFonts w:ascii="仿宋_GB2312" w:eastAsia="仿宋_GB2312" w:hAnsi="仿宋" w:hint="eastAsia"/>
          <w:color w:val="000000"/>
          <w:sz w:val="32"/>
          <w:szCs w:val="32"/>
        </w:rPr>
        <w:t>1</w:t>
      </w:r>
      <w:r>
        <w:rPr>
          <w:rFonts w:ascii="仿宋_GB2312" w:eastAsia="仿宋_GB2312" w:hAnsi="仿宋" w:hint="eastAsia"/>
          <w:color w:val="000000"/>
          <w:sz w:val="32"/>
          <w:szCs w:val="32"/>
        </w:rPr>
        <w:t>日前将本学期工作总结和下学期工作计划（纸质，加盖学校公章）送至教育局基础教育与安全保卫股存档，并将电子文档发送至电子</w:t>
      </w:r>
      <w:r w:rsidR="00784A22">
        <w:rPr>
          <w:rFonts w:ascii="仿宋_GB2312" w:eastAsia="仿宋_GB2312" w:hAnsi="仿宋" w:hint="eastAsia"/>
          <w:color w:val="000000"/>
          <w:sz w:val="32"/>
          <w:szCs w:val="32"/>
        </w:rPr>
        <w:t>邮箱：</w:t>
      </w:r>
      <w:r>
        <w:rPr>
          <w:rFonts w:ascii="仿宋_GB2312" w:eastAsia="仿宋_GB2312" w:hAnsi="仿宋" w:hint="eastAsia"/>
          <w:color w:val="000000"/>
          <w:sz w:val="32"/>
          <w:szCs w:val="32"/>
        </w:rPr>
        <w:t>tsjjg@163.com。</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4.做好新学期开学准备工作。各学校要落实“控辍保学”工作，加强与镇（街）、村（居）委会的沟通，对可能出现的非正常流生对象要及时通过面谈、家访等方式进行摸底调查和分析原因，细致并有针对性地做好学生及家长的思想工作，特别要想办法帮助家庭困难或学习困难的学生，增强他们“读好书”的信心和力量，防止学生辍学。同时，各校要及时办理学籍变动手续，严格控制大班额，学校开学两周内要将有关学生学籍变动材料报基础教育与安全保卫股进行审核备案，同时登录基础教育信息平</w:t>
      </w:r>
      <w:r>
        <w:rPr>
          <w:rFonts w:ascii="仿宋_GB2312" w:eastAsia="仿宋_GB2312" w:hAnsi="仿宋" w:hint="eastAsia"/>
          <w:color w:val="000000"/>
          <w:sz w:val="32"/>
          <w:szCs w:val="32"/>
        </w:rPr>
        <w:lastRenderedPageBreak/>
        <w:t>台更新数据库。</w:t>
      </w:r>
    </w:p>
    <w:p w:rsidR="0058719D" w:rsidRDefault="00305556" w:rsidP="00EC6CAE">
      <w:pPr>
        <w:spacing w:line="554" w:lineRule="exact"/>
        <w:ind w:firstLineChars="200" w:firstLine="643"/>
        <w:rPr>
          <w:rFonts w:ascii="楷体_GB2312" w:eastAsia="楷体_GB2312" w:hAnsi="楷体"/>
          <w:b/>
          <w:color w:val="000000"/>
          <w:sz w:val="32"/>
          <w:szCs w:val="32"/>
        </w:rPr>
      </w:pPr>
      <w:r>
        <w:rPr>
          <w:rFonts w:ascii="楷体_GB2312" w:eastAsia="楷体_GB2312" w:hAnsi="楷体" w:hint="eastAsia"/>
          <w:b/>
          <w:color w:val="000000"/>
          <w:sz w:val="32"/>
          <w:szCs w:val="32"/>
        </w:rPr>
        <w:t>（二）加强节假期间精神文明生活的宣传教育，倡导良好社会风尚。</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倡导健康向上、内涵丰富的网上网下文化活动，激发广大师生热爱党、热爱祖国、热爱社会主义的热情，凝聚团结进取、奋发图强的精神力量。弘扬社会主义核心价值观和中华优秀文化，讴歌新时代。</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树立文明过节新风尚，教育师生文明出行，加强师德师风教育，引导全体教职员工遵纪守法，遵守职业道德，自觉抵制社会上不良风气的影响，不参与有偿家教活动，不得组织学生参与社会各类培训机构的补课，树立教育工作者的良好形象。</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开展“送温暖”活动，春节期间，各学校结合实际对困难教职工、孤儿、单亲学生、留守儿童、残障学生、家庭经济困难的学生开展慰问活动。积极配合市、镇</w:t>
      </w:r>
      <w:r w:rsidR="00403841">
        <w:rPr>
          <w:rFonts w:ascii="仿宋_GB2312" w:eastAsia="仿宋_GB2312" w:hAnsi="仿宋" w:hint="eastAsia"/>
          <w:color w:val="000000"/>
          <w:sz w:val="32"/>
          <w:szCs w:val="32"/>
        </w:rPr>
        <w:t>（街）</w:t>
      </w:r>
      <w:r>
        <w:rPr>
          <w:rFonts w:ascii="仿宋_GB2312" w:eastAsia="仿宋_GB2312" w:hAnsi="仿宋" w:hint="eastAsia"/>
          <w:color w:val="000000"/>
          <w:sz w:val="32"/>
          <w:szCs w:val="32"/>
        </w:rPr>
        <w:t>有关部门开展有关工作及活动。做好环境美化净化和亮化工作，营造整洁优美的节日环境，过好祥和愉快春节。</w:t>
      </w:r>
    </w:p>
    <w:p w:rsidR="0058719D" w:rsidRDefault="00305556" w:rsidP="00EC6CAE">
      <w:pPr>
        <w:spacing w:line="554" w:lineRule="exact"/>
        <w:ind w:firstLineChars="200" w:firstLine="643"/>
        <w:rPr>
          <w:rFonts w:ascii="楷体_GB2312" w:eastAsia="楷体_GB2312" w:hAnsi="楷体"/>
          <w:b/>
          <w:color w:val="000000"/>
          <w:sz w:val="32"/>
          <w:szCs w:val="32"/>
        </w:rPr>
      </w:pPr>
      <w:r>
        <w:rPr>
          <w:rFonts w:ascii="楷体_GB2312" w:eastAsia="楷体_GB2312" w:hAnsi="楷体" w:hint="eastAsia"/>
          <w:b/>
          <w:color w:val="000000"/>
          <w:sz w:val="32"/>
          <w:szCs w:val="32"/>
        </w:rPr>
        <w:t>（三）强化学校重点环节和领域的安全管理，确保假期和春节祥和平安。</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认真贯彻落实习近平总书记关于安全工作系列重要指示批示精神，认真履行工作职责，高度负责，进一步强化红线意识和忧患意识，牢固树立“安全第一、预防为主”，确保思想认识到位</w:t>
      </w:r>
      <w:r w:rsidR="00403841">
        <w:rPr>
          <w:rFonts w:ascii="仿宋_GB2312" w:eastAsia="仿宋_GB2312" w:hAnsi="仿宋" w:hint="eastAsia"/>
          <w:color w:val="000000"/>
          <w:sz w:val="32"/>
          <w:szCs w:val="32"/>
        </w:rPr>
        <w:t>、</w:t>
      </w:r>
      <w:r>
        <w:rPr>
          <w:rFonts w:ascii="仿宋_GB2312" w:eastAsia="仿宋_GB2312" w:hAnsi="仿宋" w:hint="eastAsia"/>
          <w:color w:val="000000"/>
          <w:sz w:val="32"/>
          <w:szCs w:val="32"/>
        </w:rPr>
        <w:t>组织领导到位</w:t>
      </w:r>
      <w:r w:rsidR="00403841">
        <w:rPr>
          <w:rFonts w:ascii="仿宋_GB2312" w:eastAsia="仿宋_GB2312" w:hAnsi="仿宋" w:hint="eastAsia"/>
          <w:color w:val="000000"/>
          <w:sz w:val="32"/>
          <w:szCs w:val="32"/>
        </w:rPr>
        <w:t>、</w:t>
      </w:r>
      <w:r>
        <w:rPr>
          <w:rFonts w:ascii="仿宋_GB2312" w:eastAsia="仿宋_GB2312" w:hAnsi="仿宋" w:hint="eastAsia"/>
          <w:color w:val="000000"/>
          <w:sz w:val="32"/>
          <w:szCs w:val="32"/>
        </w:rPr>
        <w:t>工作措施到位，确保我市教育系统和谐、安全、稳定。</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1.落实落细交通安全教育和管理措施。各学校利用校会、班会，面向全体学生组织开展一次交通安全教育，教育学生假期出</w:t>
      </w:r>
      <w:r>
        <w:rPr>
          <w:rFonts w:ascii="仿宋_GB2312" w:eastAsia="仿宋_GB2312" w:hAnsi="仿宋" w:hint="eastAsia"/>
          <w:color w:val="000000"/>
          <w:sz w:val="32"/>
          <w:szCs w:val="32"/>
        </w:rPr>
        <w:lastRenderedPageBreak/>
        <w:t>行期间切实遵守交通规则，自觉抵制非法载人的轻型货车、三轮车、拖拉机</w:t>
      </w:r>
      <w:r w:rsidR="00BA18AB">
        <w:rPr>
          <w:rFonts w:ascii="仿宋_GB2312" w:eastAsia="仿宋_GB2312" w:hAnsi="仿宋" w:hint="eastAsia"/>
          <w:color w:val="000000"/>
          <w:sz w:val="32"/>
          <w:szCs w:val="32"/>
        </w:rPr>
        <w:t>、</w:t>
      </w:r>
      <w:r>
        <w:rPr>
          <w:rFonts w:ascii="仿宋_GB2312" w:eastAsia="仿宋_GB2312" w:hAnsi="仿宋" w:hint="eastAsia"/>
          <w:color w:val="000000"/>
          <w:sz w:val="32"/>
          <w:szCs w:val="32"/>
        </w:rPr>
        <w:t>非法营运客车、超员面包车等。利用家长会、家长微信群等形式，加强对家长（监护人）的提示，切实增强其交通安全意识，履行好监护责任，加强对孩子的看管和教育，严防交通安全事故。</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2.防范食品安全事件发生。假期前和新学期开学初，各学校要加强对学校食品安全管理的督导检查，及时发现解决存在问题，严把食品采购、加工、销售等各关口，确保我市学生食品安全。假期期间，宣传教育学生科学饮食，健康饮食，不购买“三无”食品。</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3.防范火灾事故和煤气中毒发生。岁</w:t>
      </w:r>
      <w:r w:rsidR="00403841">
        <w:rPr>
          <w:rFonts w:ascii="仿宋_GB2312" w:eastAsia="仿宋_GB2312" w:hAnsi="仿宋" w:hint="eastAsia"/>
          <w:color w:val="000000"/>
          <w:sz w:val="32"/>
          <w:szCs w:val="32"/>
        </w:rPr>
        <w:t>末</w:t>
      </w:r>
      <w:r>
        <w:rPr>
          <w:rFonts w:ascii="仿宋_GB2312" w:eastAsia="仿宋_GB2312" w:hAnsi="仿宋" w:hint="eastAsia"/>
          <w:color w:val="000000"/>
          <w:sz w:val="32"/>
          <w:szCs w:val="32"/>
        </w:rPr>
        <w:t>年初火灾、煤气中毒事故易发高发，各学校进一步加强消防安全管理、森林防火、防煤气中毒</w:t>
      </w:r>
      <w:r w:rsidR="00403841">
        <w:rPr>
          <w:rFonts w:ascii="仿宋_GB2312" w:eastAsia="仿宋_GB2312" w:hAnsi="仿宋" w:hint="eastAsia"/>
          <w:color w:val="000000"/>
          <w:sz w:val="32"/>
          <w:szCs w:val="32"/>
        </w:rPr>
        <w:t>等</w:t>
      </w:r>
      <w:r>
        <w:rPr>
          <w:rFonts w:ascii="仿宋_GB2312" w:eastAsia="仿宋_GB2312" w:hAnsi="仿宋" w:hint="eastAsia"/>
          <w:color w:val="000000"/>
          <w:sz w:val="32"/>
          <w:szCs w:val="32"/>
        </w:rPr>
        <w:t>的宣传教育。利用假期聘请专业人员，对学校消防设施设备、老旧线路、燃气管道设备、易燃易爆品等进行全面排查整改，及时消除各类安全隐患。</w:t>
      </w:r>
    </w:p>
    <w:p w:rsidR="0058719D" w:rsidRDefault="00305556" w:rsidP="00EC6CAE">
      <w:pPr>
        <w:spacing w:line="554" w:lineRule="exact"/>
        <w:ind w:firstLineChars="200" w:firstLine="643"/>
        <w:rPr>
          <w:rFonts w:ascii="楷体_GB2312" w:eastAsia="楷体_GB2312" w:hAnsi="楷体"/>
          <w:b/>
          <w:color w:val="000000"/>
          <w:sz w:val="32"/>
          <w:szCs w:val="32"/>
        </w:rPr>
      </w:pPr>
      <w:r>
        <w:rPr>
          <w:rFonts w:ascii="楷体_GB2312" w:eastAsia="楷体_GB2312" w:hAnsi="楷体" w:hint="eastAsia"/>
          <w:b/>
          <w:color w:val="000000"/>
          <w:sz w:val="32"/>
          <w:szCs w:val="32"/>
        </w:rPr>
        <w:t>（四）周密部署假期疫情防控和公共卫生安全工作，促进师生身心健康。</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落实国家、省、市疫情防控各项措施要求，切实加强疫情防控工作，确保师生身心健康。</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1.倡导减少人员流动。要求全体教职工、学生尽量减少安排外出行程，减少人员流动；随时关注最新公布的全国疫情中高风险地区名单，非必要不出行。</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2.严格落实疫情防控各项制度。各校要严格落实门岗测温及外来人员进入校园登记，来访人员必须佩戴口罩。严格执行晨午检制度和“日报告”“零报告”“因病缺勤”制度。</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3.坚持“非必要不组织”原则。不组织、不参加大型文艺演出，尽量不参加人员聚集性活动，提倡家庭聚餐聚会等不超过10人，50人以上活动没有疫情防控工作方案、应急预案或没有通过审批，一律不得举办。</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4.加强人员排查。时刻绷紧常态化疫情防控这根弦，及时排查近14天从中高风险地区返回台山人员，对相关返回台山人员落实“一人一册”监测。</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5.加强个人防护。提醒师生、家长自觉加强自我防护，出门规范戴口罩，保持</w:t>
      </w:r>
      <w:bookmarkStart w:id="0" w:name="_GoBack"/>
      <w:bookmarkEnd w:id="0"/>
      <w:r>
        <w:rPr>
          <w:rFonts w:ascii="仿宋_GB2312" w:eastAsia="仿宋_GB2312" w:hAnsi="仿宋" w:hint="eastAsia"/>
          <w:color w:val="000000"/>
          <w:sz w:val="32"/>
          <w:szCs w:val="32"/>
        </w:rPr>
        <w:t>“一米线”、不扎堆、不聚集、使用公勺公筷等良好卫生习惯和健康生活方式。</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6.加强季节性传染病预防。防止病毒在校园内传播，特别是诺如病毒、水痘等。学校出现传染病病例，要及时反馈教育局教育卫生保健所并聘请专业公司进行全校性彻底消毒，同时加强季节性传染病的宣传教育工作。教育学生生活场所的通风与清洁卫生，消除传染病发生和流行的条件；引导教育学生制订个人假期作息制度，合理安排作息时间，养成良好的生活习惯，适当进行体育锻炼，确保身心健康。</w:t>
      </w:r>
    </w:p>
    <w:p w:rsidR="0058719D" w:rsidRDefault="00305556" w:rsidP="00EC6CAE">
      <w:pPr>
        <w:spacing w:line="554" w:lineRule="exact"/>
        <w:ind w:firstLineChars="200" w:firstLine="643"/>
        <w:rPr>
          <w:rFonts w:ascii="楷体_GB2312" w:eastAsia="楷体_GB2312" w:hAnsi="楷体"/>
          <w:b/>
          <w:color w:val="000000"/>
          <w:sz w:val="32"/>
          <w:szCs w:val="32"/>
        </w:rPr>
      </w:pPr>
      <w:r>
        <w:rPr>
          <w:rFonts w:ascii="楷体_GB2312" w:eastAsia="楷体_GB2312" w:hAnsi="楷体" w:hint="eastAsia"/>
          <w:b/>
          <w:color w:val="000000"/>
          <w:sz w:val="32"/>
          <w:szCs w:val="32"/>
        </w:rPr>
        <w:t>（五）开展寒假前和春季学期开学前学校安全大检查工作。</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各学校要在寒假前和春季学期开学前，开展本校安全工作的大检查，重点针对以下几个方面进行自查自纠：1.落实校园安全责任情况；2.</w:t>
      </w:r>
      <w:r>
        <w:rPr>
          <w:rFonts w:ascii="仿宋_GB2312" w:eastAsia="仿宋_GB2312" w:hAnsi="仿宋"/>
          <w:color w:val="000000"/>
          <w:sz w:val="32"/>
          <w:szCs w:val="32"/>
        </w:rPr>
        <w:t>坚持常态化防控，从严落实疫情防控各项措施</w:t>
      </w:r>
      <w:r w:rsidR="00C94048">
        <w:rPr>
          <w:rFonts w:ascii="仿宋_GB2312" w:eastAsia="仿宋_GB2312" w:hAnsi="仿宋" w:hint="eastAsia"/>
          <w:color w:val="000000"/>
          <w:sz w:val="32"/>
          <w:szCs w:val="32"/>
        </w:rPr>
        <w:t>的情况</w:t>
      </w:r>
      <w:r w:rsidR="006D68E0">
        <w:rPr>
          <w:rFonts w:ascii="仿宋_GB2312" w:eastAsia="仿宋_GB2312" w:hAnsi="仿宋" w:hint="eastAsia"/>
          <w:color w:val="000000"/>
          <w:sz w:val="32"/>
          <w:szCs w:val="32"/>
        </w:rPr>
        <w:t>；</w:t>
      </w:r>
      <w:r>
        <w:rPr>
          <w:rFonts w:ascii="仿宋_GB2312" w:eastAsia="仿宋_GB2312" w:hAnsi="仿宋" w:hint="eastAsia"/>
          <w:color w:val="000000"/>
          <w:sz w:val="32"/>
          <w:szCs w:val="32"/>
        </w:rPr>
        <w:t>3.</w:t>
      </w:r>
      <w:r>
        <w:rPr>
          <w:rFonts w:ascii="仿宋_GB2312" w:eastAsia="仿宋_GB2312" w:hAnsi="仿宋"/>
          <w:color w:val="000000"/>
          <w:sz w:val="32"/>
          <w:szCs w:val="32"/>
        </w:rPr>
        <w:t>预防学生心理危机事件情况</w:t>
      </w:r>
      <w:r w:rsidR="006D68E0">
        <w:rPr>
          <w:rFonts w:ascii="仿宋_GB2312" w:eastAsia="仿宋_GB2312" w:hAnsi="仿宋" w:hint="eastAsia"/>
          <w:color w:val="000000"/>
          <w:sz w:val="32"/>
          <w:szCs w:val="32"/>
        </w:rPr>
        <w:t>；</w:t>
      </w:r>
      <w:r>
        <w:rPr>
          <w:rFonts w:ascii="仿宋_GB2312" w:eastAsia="仿宋_GB2312" w:hAnsi="仿宋" w:hint="eastAsia"/>
          <w:color w:val="000000"/>
          <w:sz w:val="32"/>
          <w:szCs w:val="32"/>
        </w:rPr>
        <w:t>4.</w:t>
      </w:r>
      <w:r>
        <w:rPr>
          <w:rFonts w:ascii="仿宋_GB2312" w:eastAsia="仿宋_GB2312" w:hAnsi="仿宋"/>
          <w:color w:val="000000"/>
          <w:sz w:val="32"/>
          <w:szCs w:val="32"/>
        </w:rPr>
        <w:t>学校安保工作情况</w:t>
      </w:r>
      <w:r w:rsidR="006D68E0">
        <w:rPr>
          <w:rFonts w:ascii="仿宋_GB2312" w:eastAsia="仿宋_GB2312" w:hAnsi="仿宋" w:hint="eastAsia"/>
          <w:color w:val="000000"/>
          <w:sz w:val="32"/>
          <w:szCs w:val="32"/>
        </w:rPr>
        <w:t>；</w:t>
      </w:r>
      <w:r>
        <w:rPr>
          <w:rFonts w:ascii="仿宋_GB2312" w:eastAsia="仿宋_GB2312" w:hAnsi="仿宋" w:hint="eastAsia"/>
          <w:color w:val="000000"/>
          <w:sz w:val="32"/>
          <w:szCs w:val="32"/>
        </w:rPr>
        <w:t>5.</w:t>
      </w:r>
      <w:r>
        <w:rPr>
          <w:rFonts w:ascii="仿宋_GB2312" w:eastAsia="仿宋_GB2312" w:hAnsi="仿宋"/>
          <w:color w:val="000000"/>
          <w:sz w:val="32"/>
          <w:szCs w:val="32"/>
        </w:rPr>
        <w:t>校车安全</w:t>
      </w:r>
      <w:r>
        <w:rPr>
          <w:rFonts w:ascii="仿宋_GB2312" w:eastAsia="仿宋_GB2312" w:hAnsi="仿宋" w:hint="eastAsia"/>
          <w:color w:val="000000"/>
          <w:sz w:val="32"/>
          <w:szCs w:val="32"/>
        </w:rPr>
        <w:t>和交通安全</w:t>
      </w:r>
      <w:r>
        <w:rPr>
          <w:rFonts w:ascii="仿宋_GB2312" w:eastAsia="仿宋_GB2312" w:hAnsi="仿宋"/>
          <w:color w:val="000000"/>
          <w:sz w:val="32"/>
          <w:szCs w:val="32"/>
        </w:rPr>
        <w:t>管理情况</w:t>
      </w:r>
      <w:r w:rsidR="006D68E0">
        <w:rPr>
          <w:rFonts w:ascii="仿宋_GB2312" w:eastAsia="仿宋_GB2312" w:hAnsi="仿宋" w:hint="eastAsia"/>
          <w:color w:val="000000"/>
          <w:sz w:val="32"/>
          <w:szCs w:val="32"/>
        </w:rPr>
        <w:t>；</w:t>
      </w:r>
      <w:r>
        <w:rPr>
          <w:rFonts w:ascii="仿宋_GB2312" w:eastAsia="仿宋_GB2312" w:hAnsi="仿宋" w:hint="eastAsia"/>
          <w:color w:val="000000"/>
          <w:sz w:val="32"/>
          <w:szCs w:val="32"/>
        </w:rPr>
        <w:t>6.</w:t>
      </w:r>
      <w:r>
        <w:rPr>
          <w:rFonts w:ascii="仿宋_GB2312" w:eastAsia="仿宋_GB2312" w:hAnsi="仿宋"/>
          <w:color w:val="000000"/>
          <w:sz w:val="32"/>
          <w:szCs w:val="32"/>
        </w:rPr>
        <w:t>学校消防安全管理情况</w:t>
      </w:r>
      <w:r w:rsidR="006D68E0">
        <w:rPr>
          <w:rFonts w:ascii="仿宋_GB2312" w:eastAsia="仿宋_GB2312" w:hAnsi="仿宋" w:hint="eastAsia"/>
          <w:color w:val="000000"/>
          <w:sz w:val="32"/>
          <w:szCs w:val="32"/>
        </w:rPr>
        <w:t>；</w:t>
      </w:r>
      <w:r>
        <w:rPr>
          <w:rFonts w:ascii="仿宋_GB2312" w:eastAsia="仿宋_GB2312" w:hAnsi="仿宋" w:hint="eastAsia"/>
          <w:color w:val="000000"/>
          <w:sz w:val="32"/>
          <w:szCs w:val="32"/>
        </w:rPr>
        <w:t>7.</w:t>
      </w:r>
      <w:r>
        <w:rPr>
          <w:rFonts w:ascii="仿宋_GB2312" w:eastAsia="仿宋_GB2312" w:hAnsi="仿宋"/>
          <w:color w:val="000000"/>
          <w:sz w:val="32"/>
          <w:szCs w:val="32"/>
        </w:rPr>
        <w:t>校园食品安全管理</w:t>
      </w:r>
      <w:r w:rsidR="00C94048">
        <w:rPr>
          <w:rFonts w:ascii="仿宋_GB2312" w:eastAsia="仿宋_GB2312" w:hAnsi="仿宋" w:hint="eastAsia"/>
          <w:color w:val="000000"/>
          <w:sz w:val="32"/>
          <w:szCs w:val="32"/>
        </w:rPr>
        <w:t>情况</w:t>
      </w:r>
      <w:r w:rsidR="006D68E0">
        <w:rPr>
          <w:rFonts w:ascii="仿宋_GB2312" w:eastAsia="仿宋_GB2312" w:hAnsi="仿宋" w:hint="eastAsia"/>
          <w:color w:val="000000"/>
          <w:sz w:val="32"/>
          <w:szCs w:val="32"/>
        </w:rPr>
        <w:t>；</w:t>
      </w:r>
      <w:r>
        <w:rPr>
          <w:rFonts w:ascii="仿宋_GB2312" w:eastAsia="仿宋_GB2312" w:hAnsi="仿宋" w:hint="eastAsia"/>
          <w:color w:val="000000"/>
          <w:sz w:val="32"/>
          <w:szCs w:val="32"/>
        </w:rPr>
        <w:t>8.</w:t>
      </w:r>
      <w:r>
        <w:rPr>
          <w:rFonts w:ascii="仿宋_GB2312" w:eastAsia="仿宋_GB2312" w:hAnsi="仿宋"/>
          <w:color w:val="000000"/>
          <w:sz w:val="32"/>
          <w:szCs w:val="32"/>
        </w:rPr>
        <w:t>校园危化品安全管理</w:t>
      </w:r>
      <w:r w:rsidR="00C94048">
        <w:rPr>
          <w:rFonts w:ascii="仿宋_GB2312" w:eastAsia="仿宋_GB2312" w:hAnsi="仿宋" w:hint="eastAsia"/>
          <w:color w:val="000000"/>
          <w:sz w:val="32"/>
          <w:szCs w:val="32"/>
        </w:rPr>
        <w:t>情况</w:t>
      </w:r>
      <w:r w:rsidR="006D68E0">
        <w:rPr>
          <w:rFonts w:ascii="仿宋_GB2312" w:eastAsia="仿宋_GB2312" w:hAnsi="仿宋" w:hint="eastAsia"/>
          <w:color w:val="000000"/>
          <w:sz w:val="32"/>
          <w:szCs w:val="32"/>
        </w:rPr>
        <w:t>；</w:t>
      </w:r>
      <w:r>
        <w:rPr>
          <w:rFonts w:ascii="仿宋_GB2312" w:eastAsia="仿宋_GB2312" w:hAnsi="仿宋" w:hint="eastAsia"/>
          <w:color w:val="000000"/>
          <w:sz w:val="32"/>
          <w:szCs w:val="32"/>
        </w:rPr>
        <w:t>9.</w:t>
      </w:r>
      <w:r>
        <w:rPr>
          <w:rFonts w:ascii="仿宋_GB2312" w:eastAsia="仿宋_GB2312" w:hAnsi="仿宋"/>
          <w:color w:val="000000"/>
          <w:sz w:val="32"/>
          <w:szCs w:val="32"/>
        </w:rPr>
        <w:t>校舍及校园活动设施安全</w:t>
      </w:r>
      <w:r w:rsidR="00C94048">
        <w:rPr>
          <w:rFonts w:ascii="仿宋_GB2312" w:eastAsia="仿宋_GB2312" w:hAnsi="仿宋" w:hint="eastAsia"/>
          <w:color w:val="000000"/>
          <w:sz w:val="32"/>
          <w:szCs w:val="32"/>
        </w:rPr>
        <w:t>的情况</w:t>
      </w:r>
      <w:r>
        <w:rPr>
          <w:rFonts w:ascii="仿宋_GB2312" w:eastAsia="仿宋_GB2312" w:hAnsi="仿宋"/>
          <w:color w:val="000000"/>
          <w:sz w:val="32"/>
          <w:szCs w:val="32"/>
        </w:rPr>
        <w:t>。</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color w:val="000000"/>
          <w:sz w:val="32"/>
          <w:szCs w:val="32"/>
        </w:rPr>
        <w:lastRenderedPageBreak/>
        <w:t>各校要对照督查内容深入开展自查自纠。在自查时应做到全面摸清底数、掌握真实情况，要立行立改、全面消除问题隐患。各校如遇到问题和困难，且问题和困难确实不在本单位能力范围之内的，应及时、主动向上级政府和教育主管部门报告，争取支持，早日解决。</w:t>
      </w:r>
    </w:p>
    <w:p w:rsidR="0058719D" w:rsidRDefault="00305556" w:rsidP="00EC6CAE">
      <w:pPr>
        <w:spacing w:line="554" w:lineRule="exact"/>
        <w:ind w:firstLineChars="200" w:firstLine="643"/>
        <w:rPr>
          <w:rFonts w:ascii="楷体_GB2312" w:eastAsia="楷体_GB2312" w:hAnsi="楷体"/>
          <w:b/>
          <w:color w:val="000000"/>
          <w:sz w:val="32"/>
          <w:szCs w:val="32"/>
        </w:rPr>
      </w:pPr>
      <w:r>
        <w:rPr>
          <w:rFonts w:ascii="楷体_GB2312" w:eastAsia="楷体_GB2312" w:hAnsi="楷体" w:hint="eastAsia"/>
          <w:b/>
          <w:color w:val="000000"/>
          <w:sz w:val="32"/>
          <w:szCs w:val="32"/>
        </w:rPr>
        <w:t>（六）加强值班值守，加强应急处置，确保信息畅通。</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节假日和寒假期间要严把校门关，校外无关人员和车辆不得进入校园。要完善24小时值班和领导带班制度，安排好值班人员和护校人员，强化工作纪律，加强门卫管理和校园巡查工作。值班人员要坚守岗位，保持通信联络渠道畅通，认真做好值班记录，及时有效预防和处置各类事故。严格落实事故报告制度，对重大事件不得迟报、瞒报、漏报和错报。各校要高度重视，认真负责，积极防范和进一步提高各类突发事件的处置能力。</w:t>
      </w:r>
    </w:p>
    <w:p w:rsidR="0058719D" w:rsidRDefault="00305556" w:rsidP="00EC6CAE">
      <w:pPr>
        <w:spacing w:line="554"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各校须在学生离校前将寒假值班安排表（含值班电话）纸质版送至教育局基础教育与安全保卫股（电子文档发送至</w:t>
      </w:r>
      <w:r w:rsidR="00EC6CAE">
        <w:rPr>
          <w:rFonts w:ascii="仿宋_GB2312" w:eastAsia="仿宋_GB2312" w:hAnsi="仿宋" w:hint="eastAsia"/>
          <w:color w:val="000000"/>
          <w:sz w:val="32"/>
          <w:szCs w:val="32"/>
        </w:rPr>
        <w:t>电子邮箱：</w:t>
      </w:r>
      <w:r>
        <w:rPr>
          <w:rFonts w:ascii="仿宋_GB2312" w:eastAsia="仿宋_GB2312" w:hAnsi="仿宋" w:hint="eastAsia"/>
          <w:color w:val="000000"/>
          <w:sz w:val="32"/>
          <w:szCs w:val="32"/>
        </w:rPr>
        <w:t>tsjjg@163.com）。</w:t>
      </w:r>
    </w:p>
    <w:p w:rsidR="0058719D" w:rsidRPr="00EC6CAE" w:rsidRDefault="0058719D">
      <w:pPr>
        <w:spacing w:line="560" w:lineRule="exact"/>
        <w:ind w:firstLineChars="200" w:firstLine="640"/>
        <w:rPr>
          <w:rFonts w:ascii="仿宋_GB2312" w:eastAsia="仿宋_GB2312" w:hAnsi="仿宋"/>
          <w:color w:val="000000"/>
          <w:sz w:val="32"/>
          <w:szCs w:val="32"/>
        </w:rPr>
      </w:pPr>
    </w:p>
    <w:p w:rsidR="0058719D" w:rsidRDefault="0058719D">
      <w:pPr>
        <w:spacing w:line="560" w:lineRule="exact"/>
        <w:ind w:firstLineChars="200" w:firstLine="640"/>
        <w:rPr>
          <w:rFonts w:ascii="仿宋_GB2312" w:eastAsia="仿宋_GB2312" w:hAnsi="仿宋"/>
          <w:color w:val="000000"/>
          <w:sz w:val="32"/>
          <w:szCs w:val="32"/>
        </w:rPr>
      </w:pPr>
    </w:p>
    <w:p w:rsidR="0058719D" w:rsidRDefault="00305556">
      <w:pPr>
        <w:wordWrap w:val="0"/>
        <w:spacing w:line="560" w:lineRule="exact"/>
        <w:ind w:firstLineChars="200" w:firstLine="640"/>
        <w:jc w:val="right"/>
        <w:rPr>
          <w:rFonts w:ascii="仿宋_GB2312" w:eastAsia="仿宋_GB2312" w:hAnsi="仿宋"/>
          <w:color w:val="000000"/>
          <w:sz w:val="32"/>
          <w:szCs w:val="32"/>
        </w:rPr>
      </w:pPr>
      <w:r>
        <w:rPr>
          <w:rFonts w:ascii="仿宋_GB2312" w:eastAsia="仿宋_GB2312" w:hAnsi="仿宋" w:hint="eastAsia"/>
          <w:color w:val="000000"/>
          <w:sz w:val="32"/>
          <w:szCs w:val="32"/>
        </w:rPr>
        <w:t>台山市教育局</w:t>
      </w:r>
      <w:r w:rsidR="00DF5EAF">
        <w:rPr>
          <w:rFonts w:ascii="仿宋_GB2312" w:eastAsia="仿宋_GB2312" w:hAnsi="仿宋" w:hint="eastAsia"/>
          <w:color w:val="000000"/>
          <w:sz w:val="32"/>
          <w:szCs w:val="32"/>
        </w:rPr>
        <w:t xml:space="preserve">   </w:t>
      </w:r>
      <w:r>
        <w:rPr>
          <w:rFonts w:ascii="仿宋_GB2312" w:eastAsia="仿宋_GB2312" w:hAnsi="仿宋" w:hint="eastAsia"/>
          <w:color w:val="000000"/>
          <w:sz w:val="32"/>
          <w:szCs w:val="32"/>
        </w:rPr>
        <w:t xml:space="preserve">       </w:t>
      </w:r>
    </w:p>
    <w:p w:rsidR="0058719D" w:rsidRDefault="00305556" w:rsidP="00586A12">
      <w:pPr>
        <w:wordWrap w:val="0"/>
        <w:spacing w:line="560" w:lineRule="exact"/>
        <w:ind w:firstLineChars="200" w:firstLine="640"/>
        <w:jc w:val="right"/>
        <w:rPr>
          <w:rFonts w:ascii="仿宋_GB2312" w:eastAsia="仿宋_GB2312" w:hAnsi="仿宋" w:hint="eastAsia"/>
          <w:color w:val="000000"/>
          <w:sz w:val="32"/>
          <w:szCs w:val="32"/>
        </w:rPr>
      </w:pPr>
      <w:r>
        <w:rPr>
          <w:rFonts w:ascii="仿宋_GB2312" w:eastAsia="仿宋_GB2312" w:hAnsi="仿宋" w:hint="eastAsia"/>
          <w:color w:val="000000"/>
          <w:sz w:val="32"/>
          <w:szCs w:val="32"/>
        </w:rPr>
        <w:t xml:space="preserve">2022年1月10日        </w:t>
      </w:r>
    </w:p>
    <w:p w:rsidR="00EC6CAE" w:rsidRDefault="00EC6CAE" w:rsidP="00EC6CAE">
      <w:pPr>
        <w:spacing w:line="554" w:lineRule="exact"/>
        <w:ind w:firstLineChars="200" w:firstLine="640"/>
        <w:rPr>
          <w:rFonts w:ascii="仿宋_GB2312" w:eastAsia="仿宋_GB2312" w:hAnsi="仿宋" w:hint="eastAsia"/>
          <w:color w:val="000000"/>
          <w:sz w:val="32"/>
          <w:szCs w:val="32"/>
        </w:rPr>
      </w:pPr>
    </w:p>
    <w:p w:rsidR="00EC6CAE" w:rsidRDefault="00EC6CAE" w:rsidP="00EC6CAE">
      <w:pPr>
        <w:spacing w:line="554" w:lineRule="exact"/>
        <w:ind w:firstLineChars="200" w:firstLine="640"/>
        <w:rPr>
          <w:rFonts w:ascii="仿宋_GB2312" w:eastAsia="仿宋_GB2312" w:hAnsi="仿宋" w:hint="eastAsia"/>
          <w:color w:val="000000"/>
          <w:sz w:val="32"/>
          <w:szCs w:val="32"/>
        </w:rPr>
      </w:pPr>
      <w:r>
        <w:rPr>
          <w:rFonts w:ascii="仿宋_GB2312" w:eastAsia="仿宋_GB2312" w:hAnsi="仿宋" w:hint="eastAsia"/>
          <w:color w:val="000000"/>
          <w:sz w:val="32"/>
          <w:szCs w:val="32"/>
        </w:rPr>
        <w:t>（联系人：方科朗，联系电话：5519212</w:t>
      </w:r>
      <w:r w:rsidR="00FD5788">
        <w:rPr>
          <w:rFonts w:ascii="仿宋_GB2312" w:eastAsia="仿宋_GB2312" w:hAnsi="仿宋" w:hint="eastAsia"/>
          <w:color w:val="000000"/>
          <w:sz w:val="32"/>
          <w:szCs w:val="32"/>
        </w:rPr>
        <w:t>。</w:t>
      </w:r>
      <w:r>
        <w:rPr>
          <w:rFonts w:ascii="仿宋_GB2312" w:eastAsia="仿宋_GB2312" w:hAnsi="仿宋" w:hint="eastAsia"/>
          <w:color w:val="000000"/>
          <w:sz w:val="32"/>
          <w:szCs w:val="32"/>
        </w:rPr>
        <w:t>）</w:t>
      </w:r>
    </w:p>
    <w:p w:rsidR="00FD5788" w:rsidRDefault="00FD5788" w:rsidP="00EC6CAE">
      <w:pPr>
        <w:spacing w:line="554" w:lineRule="exact"/>
        <w:ind w:firstLineChars="200" w:firstLine="640"/>
        <w:rPr>
          <w:rFonts w:ascii="仿宋_GB2312" w:eastAsia="仿宋_GB2312" w:hAnsi="仿宋" w:hint="eastAsia"/>
          <w:color w:val="000000"/>
          <w:sz w:val="32"/>
          <w:szCs w:val="32"/>
        </w:rPr>
      </w:pPr>
    </w:p>
    <w:p w:rsidR="00E4583B" w:rsidRPr="003B6EED" w:rsidRDefault="00E4583B" w:rsidP="00E4583B">
      <w:pPr>
        <w:spacing w:line="560" w:lineRule="exact"/>
        <w:ind w:firstLineChars="200" w:firstLine="640"/>
        <w:rPr>
          <w:rFonts w:ascii="仿宋_GB2312" w:eastAsia="仿宋_GB2312" w:hAnsi="仿宋" w:hint="eastAsia"/>
          <w:color w:val="000000"/>
          <w:sz w:val="32"/>
          <w:szCs w:val="32"/>
        </w:rPr>
      </w:pPr>
    </w:p>
    <w:p w:rsidR="00FD5788" w:rsidRPr="00FD5788" w:rsidRDefault="00E4583B" w:rsidP="00E4583B">
      <w:pPr>
        <w:spacing w:line="554" w:lineRule="exact"/>
        <w:ind w:firstLineChars="200" w:firstLine="640"/>
        <w:rPr>
          <w:rFonts w:ascii="仿宋_GB2312" w:eastAsia="仿宋_GB2312" w:hAnsi="仿宋"/>
          <w:color w:val="000000"/>
          <w:sz w:val="32"/>
          <w:szCs w:val="32"/>
        </w:rPr>
      </w:pPr>
      <w:r w:rsidRPr="004653DD">
        <w:rPr>
          <w:rFonts w:ascii="黑体" w:eastAsia="黑体" w:hint="eastAsia"/>
          <w:color w:val="000000"/>
          <w:sz w:val="32"/>
          <w:szCs w:val="32"/>
        </w:rPr>
        <w:t>公开方式：</w:t>
      </w:r>
      <w:r w:rsidRPr="0096612A">
        <w:rPr>
          <w:rFonts w:ascii="仿宋_GB2312" w:eastAsia="仿宋_GB2312" w:hAnsi="仿宋" w:hint="eastAsia"/>
          <w:color w:val="000000"/>
          <w:sz w:val="32"/>
          <w:szCs w:val="32"/>
        </w:rPr>
        <w:t>主动公开</w:t>
      </w:r>
    </w:p>
    <w:sectPr w:rsidR="00FD5788" w:rsidRPr="00FD5788" w:rsidSect="0058719D">
      <w:headerReference w:type="default" r:id="rId7"/>
      <w:footerReference w:type="even" r:id="rId8"/>
      <w:footerReference w:type="default" r:id="rId9"/>
      <w:headerReference w:type="first" r:id="rId10"/>
      <w:pgSz w:w="11906" w:h="16838"/>
      <w:pgMar w:top="1701" w:right="1474" w:bottom="1247" w:left="1474" w:header="851" w:footer="765" w:gutter="113"/>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303D" w:rsidRDefault="00BC303D" w:rsidP="0058719D">
      <w:r>
        <w:separator/>
      </w:r>
    </w:p>
  </w:endnote>
  <w:endnote w:type="continuationSeparator" w:id="1">
    <w:p w:rsidR="00BC303D" w:rsidRDefault="00BC303D" w:rsidP="005871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19D" w:rsidRDefault="00B745CB">
    <w:pPr>
      <w:pStyle w:val="a4"/>
      <w:framePr w:wrap="around" w:vAnchor="text" w:hAnchor="margin" w:xAlign="outside" w:y="1"/>
      <w:rPr>
        <w:rStyle w:val="a6"/>
      </w:rPr>
    </w:pPr>
    <w:r>
      <w:rPr>
        <w:rStyle w:val="a6"/>
      </w:rPr>
      <w:fldChar w:fldCharType="begin"/>
    </w:r>
    <w:r w:rsidR="00305556">
      <w:rPr>
        <w:rStyle w:val="a6"/>
      </w:rPr>
      <w:instrText xml:space="preserve">PAGE  </w:instrText>
    </w:r>
    <w:r>
      <w:rPr>
        <w:rStyle w:val="a6"/>
      </w:rPr>
      <w:fldChar w:fldCharType="end"/>
    </w:r>
  </w:p>
  <w:p w:rsidR="0058719D" w:rsidRDefault="0058719D">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19D" w:rsidRDefault="00B745CB">
    <w:pPr>
      <w:pStyle w:val="a4"/>
      <w:framePr w:wrap="around" w:vAnchor="text" w:hAnchor="margin" w:xAlign="outside" w:y="1"/>
      <w:ind w:leftChars="134" w:left="281" w:rightChars="134" w:right="281"/>
      <w:rPr>
        <w:rStyle w:val="a6"/>
        <w:rFonts w:ascii="宋体" w:hAnsi="宋体"/>
        <w:sz w:val="28"/>
        <w:szCs w:val="28"/>
      </w:rPr>
    </w:pPr>
    <w:r>
      <w:rPr>
        <w:rStyle w:val="a6"/>
        <w:rFonts w:ascii="宋体" w:hAnsi="宋体"/>
        <w:sz w:val="28"/>
        <w:szCs w:val="28"/>
      </w:rPr>
      <w:fldChar w:fldCharType="begin"/>
    </w:r>
    <w:r w:rsidR="00305556">
      <w:rPr>
        <w:rStyle w:val="a6"/>
        <w:rFonts w:ascii="宋体" w:hAnsi="宋体"/>
        <w:sz w:val="28"/>
        <w:szCs w:val="28"/>
      </w:rPr>
      <w:instrText xml:space="preserve">PAGE  </w:instrText>
    </w:r>
    <w:r>
      <w:rPr>
        <w:rStyle w:val="a6"/>
        <w:rFonts w:ascii="宋体" w:hAnsi="宋体"/>
        <w:sz w:val="28"/>
        <w:szCs w:val="28"/>
      </w:rPr>
      <w:fldChar w:fldCharType="separate"/>
    </w:r>
    <w:r w:rsidR="00E4583B">
      <w:rPr>
        <w:rStyle w:val="a6"/>
        <w:rFonts w:ascii="宋体" w:hAnsi="宋体"/>
        <w:noProof/>
        <w:sz w:val="28"/>
        <w:szCs w:val="28"/>
      </w:rPr>
      <w:t>- 6 -</w:t>
    </w:r>
    <w:r>
      <w:rPr>
        <w:rStyle w:val="a6"/>
        <w:rFonts w:ascii="宋体" w:hAnsi="宋体"/>
        <w:sz w:val="28"/>
        <w:szCs w:val="28"/>
      </w:rPr>
      <w:fldChar w:fldCharType="end"/>
    </w:r>
  </w:p>
  <w:p w:rsidR="0058719D" w:rsidRDefault="0058719D">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303D" w:rsidRDefault="00BC303D" w:rsidP="0058719D">
      <w:r>
        <w:separator/>
      </w:r>
    </w:p>
  </w:footnote>
  <w:footnote w:type="continuationSeparator" w:id="1">
    <w:p w:rsidR="00BC303D" w:rsidRDefault="00BC303D" w:rsidP="0058719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19D" w:rsidRDefault="0058719D">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19D" w:rsidRDefault="0058719D">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mirrorMargins/>
  <w:bordersDoNotSurroundHeader/>
  <w:bordersDoNotSurroundFooter/>
  <w:stylePaneFormatFilter w:val="3F01"/>
  <w:doNotTrackMoves/>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B6A0F"/>
    <w:rsid w:val="00014CED"/>
    <w:rsid w:val="00026653"/>
    <w:rsid w:val="0004260E"/>
    <w:rsid w:val="00052262"/>
    <w:rsid w:val="00054C64"/>
    <w:rsid w:val="00077049"/>
    <w:rsid w:val="00083D1C"/>
    <w:rsid w:val="00090FD9"/>
    <w:rsid w:val="000F387B"/>
    <w:rsid w:val="000F550E"/>
    <w:rsid w:val="00110148"/>
    <w:rsid w:val="0011152B"/>
    <w:rsid w:val="001256DC"/>
    <w:rsid w:val="00125791"/>
    <w:rsid w:val="00141DFD"/>
    <w:rsid w:val="00143192"/>
    <w:rsid w:val="00145BEF"/>
    <w:rsid w:val="00167971"/>
    <w:rsid w:val="001808B0"/>
    <w:rsid w:val="00183C68"/>
    <w:rsid w:val="0019503E"/>
    <w:rsid w:val="00200A62"/>
    <w:rsid w:val="00211AE4"/>
    <w:rsid w:val="00221DD8"/>
    <w:rsid w:val="00266B9D"/>
    <w:rsid w:val="00291B87"/>
    <w:rsid w:val="002B3699"/>
    <w:rsid w:val="002D227D"/>
    <w:rsid w:val="002D3271"/>
    <w:rsid w:val="002D52D3"/>
    <w:rsid w:val="002D5A89"/>
    <w:rsid w:val="002F2C06"/>
    <w:rsid w:val="002F7942"/>
    <w:rsid w:val="00305556"/>
    <w:rsid w:val="00313B9B"/>
    <w:rsid w:val="00326B68"/>
    <w:rsid w:val="00337802"/>
    <w:rsid w:val="003406FC"/>
    <w:rsid w:val="00353657"/>
    <w:rsid w:val="00355111"/>
    <w:rsid w:val="0036039D"/>
    <w:rsid w:val="00372FC7"/>
    <w:rsid w:val="0037414A"/>
    <w:rsid w:val="003A392C"/>
    <w:rsid w:val="003A4DE9"/>
    <w:rsid w:val="003A4E33"/>
    <w:rsid w:val="003B58C5"/>
    <w:rsid w:val="003B6EED"/>
    <w:rsid w:val="003D074D"/>
    <w:rsid w:val="003E4A43"/>
    <w:rsid w:val="00403841"/>
    <w:rsid w:val="00454C85"/>
    <w:rsid w:val="00455FE4"/>
    <w:rsid w:val="004653DD"/>
    <w:rsid w:val="004717B5"/>
    <w:rsid w:val="00474E1A"/>
    <w:rsid w:val="00496963"/>
    <w:rsid w:val="0051363A"/>
    <w:rsid w:val="00514647"/>
    <w:rsid w:val="00520C84"/>
    <w:rsid w:val="005242BE"/>
    <w:rsid w:val="00547F75"/>
    <w:rsid w:val="005500FF"/>
    <w:rsid w:val="005575FE"/>
    <w:rsid w:val="00571D30"/>
    <w:rsid w:val="005746A8"/>
    <w:rsid w:val="0058348B"/>
    <w:rsid w:val="00586A12"/>
    <w:rsid w:val="0058719D"/>
    <w:rsid w:val="00592083"/>
    <w:rsid w:val="00594048"/>
    <w:rsid w:val="00595DCA"/>
    <w:rsid w:val="005B2603"/>
    <w:rsid w:val="005F0D77"/>
    <w:rsid w:val="00620071"/>
    <w:rsid w:val="00642A0B"/>
    <w:rsid w:val="00644F63"/>
    <w:rsid w:val="00646488"/>
    <w:rsid w:val="00685456"/>
    <w:rsid w:val="006B4CA0"/>
    <w:rsid w:val="006B5D33"/>
    <w:rsid w:val="006C0B6A"/>
    <w:rsid w:val="006C52CA"/>
    <w:rsid w:val="006C6A5C"/>
    <w:rsid w:val="006D68E0"/>
    <w:rsid w:val="00707CD4"/>
    <w:rsid w:val="0072598B"/>
    <w:rsid w:val="00735C7A"/>
    <w:rsid w:val="00747A1C"/>
    <w:rsid w:val="007534EF"/>
    <w:rsid w:val="00767823"/>
    <w:rsid w:val="007770AE"/>
    <w:rsid w:val="00784A22"/>
    <w:rsid w:val="007B0A12"/>
    <w:rsid w:val="007B156B"/>
    <w:rsid w:val="007B6A0F"/>
    <w:rsid w:val="007C07BB"/>
    <w:rsid w:val="007F1AFF"/>
    <w:rsid w:val="0081726C"/>
    <w:rsid w:val="00844C87"/>
    <w:rsid w:val="00865A6C"/>
    <w:rsid w:val="008908B6"/>
    <w:rsid w:val="008A1959"/>
    <w:rsid w:val="008A44D1"/>
    <w:rsid w:val="008C2096"/>
    <w:rsid w:val="008E39AF"/>
    <w:rsid w:val="00903E12"/>
    <w:rsid w:val="00916EAE"/>
    <w:rsid w:val="00937E8A"/>
    <w:rsid w:val="00950CB3"/>
    <w:rsid w:val="00953D86"/>
    <w:rsid w:val="0095694B"/>
    <w:rsid w:val="00960E79"/>
    <w:rsid w:val="00963B59"/>
    <w:rsid w:val="0096612A"/>
    <w:rsid w:val="009752CF"/>
    <w:rsid w:val="00984E3A"/>
    <w:rsid w:val="00985727"/>
    <w:rsid w:val="009A121F"/>
    <w:rsid w:val="009A6872"/>
    <w:rsid w:val="009B0D3F"/>
    <w:rsid w:val="009B2F81"/>
    <w:rsid w:val="009B6A8E"/>
    <w:rsid w:val="009C5ECD"/>
    <w:rsid w:val="00A21B51"/>
    <w:rsid w:val="00A45145"/>
    <w:rsid w:val="00A46262"/>
    <w:rsid w:val="00A622D3"/>
    <w:rsid w:val="00A735FE"/>
    <w:rsid w:val="00A92AFF"/>
    <w:rsid w:val="00A94905"/>
    <w:rsid w:val="00AD0072"/>
    <w:rsid w:val="00AD5F2C"/>
    <w:rsid w:val="00AF349D"/>
    <w:rsid w:val="00B33827"/>
    <w:rsid w:val="00B4166C"/>
    <w:rsid w:val="00B4790B"/>
    <w:rsid w:val="00B53BD3"/>
    <w:rsid w:val="00B6380B"/>
    <w:rsid w:val="00B745CB"/>
    <w:rsid w:val="00B91197"/>
    <w:rsid w:val="00B92787"/>
    <w:rsid w:val="00BA18AB"/>
    <w:rsid w:val="00BC303D"/>
    <w:rsid w:val="00BD20C9"/>
    <w:rsid w:val="00BF1911"/>
    <w:rsid w:val="00BF48E2"/>
    <w:rsid w:val="00C06086"/>
    <w:rsid w:val="00C34E84"/>
    <w:rsid w:val="00C72B63"/>
    <w:rsid w:val="00C8416F"/>
    <w:rsid w:val="00C84C63"/>
    <w:rsid w:val="00C85259"/>
    <w:rsid w:val="00C94048"/>
    <w:rsid w:val="00CA472B"/>
    <w:rsid w:val="00CE3E30"/>
    <w:rsid w:val="00CE497F"/>
    <w:rsid w:val="00D26695"/>
    <w:rsid w:val="00D276F5"/>
    <w:rsid w:val="00D37B1F"/>
    <w:rsid w:val="00D4468E"/>
    <w:rsid w:val="00D47FB3"/>
    <w:rsid w:val="00D730DE"/>
    <w:rsid w:val="00D93A96"/>
    <w:rsid w:val="00DA6D48"/>
    <w:rsid w:val="00DB1097"/>
    <w:rsid w:val="00DB2160"/>
    <w:rsid w:val="00DB6215"/>
    <w:rsid w:val="00DF0F35"/>
    <w:rsid w:val="00DF5EAF"/>
    <w:rsid w:val="00DF73BE"/>
    <w:rsid w:val="00E136B8"/>
    <w:rsid w:val="00E345A6"/>
    <w:rsid w:val="00E4583B"/>
    <w:rsid w:val="00E5383B"/>
    <w:rsid w:val="00E70E1F"/>
    <w:rsid w:val="00E82CEB"/>
    <w:rsid w:val="00E977C2"/>
    <w:rsid w:val="00EA45DA"/>
    <w:rsid w:val="00EB2FBC"/>
    <w:rsid w:val="00EC4B6A"/>
    <w:rsid w:val="00EC6CAE"/>
    <w:rsid w:val="00ED16D2"/>
    <w:rsid w:val="00EE64D2"/>
    <w:rsid w:val="00F0396A"/>
    <w:rsid w:val="00F227A1"/>
    <w:rsid w:val="00F31AA9"/>
    <w:rsid w:val="00F34D00"/>
    <w:rsid w:val="00F654F9"/>
    <w:rsid w:val="00F663DF"/>
    <w:rsid w:val="00F72817"/>
    <w:rsid w:val="00F81015"/>
    <w:rsid w:val="00FA068F"/>
    <w:rsid w:val="00FA49B5"/>
    <w:rsid w:val="00FB60D9"/>
    <w:rsid w:val="00FC444B"/>
    <w:rsid w:val="00FD2DC1"/>
    <w:rsid w:val="00FD5788"/>
    <w:rsid w:val="00FE24D9"/>
    <w:rsid w:val="0FE96FD8"/>
    <w:rsid w:val="19A64F44"/>
    <w:rsid w:val="380736AD"/>
    <w:rsid w:val="3F4C2E78"/>
    <w:rsid w:val="6D5F1962"/>
    <w:rsid w:val="71C001A3"/>
    <w:rsid w:val="74A26666"/>
    <w:rsid w:val="7C883205"/>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719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58719D"/>
    <w:pPr>
      <w:ind w:leftChars="2500" w:left="100"/>
    </w:pPr>
  </w:style>
  <w:style w:type="paragraph" w:styleId="a4">
    <w:name w:val="footer"/>
    <w:basedOn w:val="a"/>
    <w:rsid w:val="0058719D"/>
    <w:pPr>
      <w:tabs>
        <w:tab w:val="center" w:pos="4153"/>
        <w:tab w:val="right" w:pos="8306"/>
      </w:tabs>
      <w:snapToGrid w:val="0"/>
      <w:jc w:val="left"/>
    </w:pPr>
    <w:rPr>
      <w:sz w:val="18"/>
      <w:szCs w:val="18"/>
    </w:rPr>
  </w:style>
  <w:style w:type="paragraph" w:styleId="a5">
    <w:name w:val="header"/>
    <w:basedOn w:val="a"/>
    <w:qFormat/>
    <w:rsid w:val="0058719D"/>
    <w:pPr>
      <w:pBdr>
        <w:bottom w:val="single" w:sz="6" w:space="1" w:color="auto"/>
      </w:pBdr>
      <w:tabs>
        <w:tab w:val="center" w:pos="4153"/>
        <w:tab w:val="right" w:pos="8306"/>
      </w:tabs>
      <w:snapToGrid w:val="0"/>
      <w:jc w:val="center"/>
    </w:pPr>
    <w:rPr>
      <w:sz w:val="18"/>
      <w:szCs w:val="18"/>
    </w:rPr>
  </w:style>
  <w:style w:type="character" w:styleId="a6">
    <w:name w:val="page number"/>
    <w:basedOn w:val="a0"/>
    <w:rsid w:val="0058719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6</Pages>
  <Words>494</Words>
  <Characters>2821</Characters>
  <Application>Microsoft Office Word</Application>
  <DocSecurity>0</DocSecurity>
  <Lines>23</Lines>
  <Paragraphs>6</Paragraphs>
  <ScaleCrop>false</ScaleCrop>
  <Company>WWW.YlmF.CoM</Company>
  <LinksUpToDate>false</LinksUpToDate>
  <CharactersWithSpaces>3309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台山市教育局</dc:title>
  <dc:creator>雨林木风</dc:creator>
  <cp:lastModifiedBy>Administrator</cp:lastModifiedBy>
  <cp:revision>20</cp:revision>
  <cp:lastPrinted>2022-01-11T01:25:00Z</cp:lastPrinted>
  <dcterms:created xsi:type="dcterms:W3CDTF">2022-01-10T02:28:00Z</dcterms:created>
  <dcterms:modified xsi:type="dcterms:W3CDTF">2022-01-11T02:10:00Z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2577BE42C076432BB8A2493DF17104B6</vt:lpwstr>
  </property>
</Properties>
</file>