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720" w:lineRule="atLeast"/>
        <w:ind w:left="0" w:right="0" w:firstLine="0"/>
        <w:jc w:val="center"/>
        <w:rPr>
          <w:rFonts w:hint="eastAsia" w:ascii="宋体" w:hAnsi="宋体" w:eastAsia="宋体" w:cs="宋体"/>
          <w:b w:val="0"/>
          <w:bCs w:val="0"/>
          <w:i w:val="0"/>
          <w:iCs w:val="0"/>
          <w:caps w:val="0"/>
          <w:color w:val="135194"/>
          <w:spacing w:val="0"/>
          <w:sz w:val="45"/>
          <w:szCs w:val="45"/>
        </w:rPr>
      </w:pPr>
      <w:r>
        <w:rPr>
          <w:rFonts w:hint="eastAsia" w:ascii="宋体" w:hAnsi="宋体" w:eastAsia="宋体" w:cs="宋体"/>
          <w:b w:val="0"/>
          <w:bCs w:val="0"/>
          <w:i w:val="0"/>
          <w:iCs w:val="0"/>
          <w:caps w:val="0"/>
          <w:color w:val="135194"/>
          <w:spacing w:val="0"/>
          <w:sz w:val="45"/>
          <w:szCs w:val="45"/>
          <w:bdr w:val="none" w:color="auto" w:sz="0" w:space="0"/>
          <w:shd w:val="clear" w:fill="FFFFFF"/>
        </w:rPr>
        <w:t>文化和旅游市场信用管理规定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中华人民共和国文化和旅游部令</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第7号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《文化和旅游市场信用管理规定》已经2021年10月25日文化和旅游部部务会议审议通过，现予发布，自2022年1月1日起施行。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部长  胡和平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2021年11月11日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rFonts w:hint="eastAsia" w:ascii="宋体" w:hAnsi="宋体" w:eastAsia="宋体" w:cs="宋体"/>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文化和旅游市场信用管理规定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rFonts w:hint="eastAsia" w:ascii="宋体" w:hAnsi="宋体" w:eastAsia="宋体" w:cs="宋体"/>
          <w:color w:val="333333"/>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第一章  总  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第一条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为规范和加强文化和旅游市场信用管理，保护各类市场主体、从业人员和消费者合法权益，维护文化和旅游市场秩序，促进文化和旅游市场高质量发展，根据《中华人民共和国旅游法》《中华人民共和国未成年人保护法》《营业性演出管理条例》《娱乐场所管理条例》《互联网上网服务营业场所管理条例》《旅行社条例》等相关法律法规，制定本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文化和旅游主管部门实施信用管理，应当坚持依法行政、合理关联、保护权益、审慎适度原则，确保奖惩措施与守信失信行为相当。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本规定适用于文化和旅游市场主体和从业人员的信用信息的采集、归集、公开和共享，守信激励和失信惩戒，信用修复，信用承诺和信用评价等活动。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市场主体包括从事营业性演出、娱乐场所、艺术品、互联网上网服务、网络文化、社会艺术水平考级等经营活动的法人或者其他组织；从业人员包括上述市场主体的法定代表人、主要负责人、实际控制人等有关人员。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旅游市场主体包括从事旅行社经营服务、A级旅游景区经营服务、旅游住宿经营服务、在线旅游经营服务的法人或者其他组织；从业人员包括上述市场主体的法定代表人、主要负责人、实际控制人以及导游等有关人员。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第四条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文化和旅游部信用管理部门负责指导协调和监督管理全国文化和旅游市场信用管理工作。具体职责包括：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（一）承担文化和旅游行业信用体系建设工作，拟定行业信用体系建设规划并组织实施，实施行业信用监管，统筹推进信用联合奖惩；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（二）组织起草文化和旅游市场信用管理规章制度、标准规范等，开展信用监督检查；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（三）承担社会信用体系建设部际联席会议相关工作，开展文化和旅游市场失信主体认定工作；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（四）负责管理文化和旅游市场信用信息采集、归集、公开和共享工作；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（五）负责管理信用承诺、信用评价、守信激励和失信惩戒、信用修复等工作；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（六）负责建设管理全国文化和旅游市场信用管理系统，负责信用信息安全管理，组织开展信用信息分析与监测工作；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（七）开展诚信文化建设，指导组织信用培训和宣传等工作。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第五条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县级以上地方人民政府文化和旅游主管部门负责本行政区域内文化和旅游市场信用管理工作。具体职责包括：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（一）负责本行政区域文化和旅游市场信用管理制度规范的组织实施，开展本行政区域文化和旅游市场失信主体认定工作；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（二）开展本行政区域内信用信息采集、归集、公开和共享工作，组织开展信用承诺、信用评价、守信激励和失信惩戒、信用修复等工作；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（三）组织开展本行政区域诚信文化建设、信用信息分析与监测、信用培训和宣传等工作。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第六条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鼓励行业协会商会、第三方信用服务机构、金融机构、新闻媒体等各类单位和个人依法参与信用管理。鼓励各类市场主体在生产经营活动中广泛、主动地应用信用报告。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支持行业协会商会开展行业信用建设。支持行业协会商会对认定为失信主体的会员采取公开谴责、取消评优评先资格等行业自律措施，加强诚信宣传教育。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第二章  信用信息采集与归集</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第七条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文化和旅游部建立全国文化和旅游市场主体和从业人员信用信息记录。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地方各级文化和旅游主管部门负责补充完善信用信息记录，管理本行政区域内信用信息有关工作。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第八条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文化和旅游市场信用信息包括下列信息：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（一）注册登记、备案等用以识别、记载市场主体和从业人员基本情况的信息；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（二）司法裁判仲裁执行信息；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（三）行政许可、行政处罚信息；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（四）与其他部门实施联合奖惩的信息；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（五）信用评价结果信息、信用承诺履行情况信息；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（六）其他反映市场主体和从业人员信用状况的相关信息。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第九条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文化和旅游主管部门应当按照“谁管理、谁采集”的要求，依法依职责采集相关信用信息，任何单位和个人不得违法违规采集。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文化和旅游主管部门应当通过全国文化和旅游市场信用管理系统归集职责范围内的相关信用信息。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第三章  失信主体认定</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第十一条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文化和旅游市场失信主体分为严重失信主体和轻微失信主体。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第十二条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文化市场主体和从业人员有下列情形之一的，应当将其认定为严重失信主体：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（一）因欺骗、故意隐匿、伪造、变造材料等不正当手段取得许可证、批准文件的，或者伪造、变造许可证、批准文件的；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（二）提供含有法律、行政法规、规章禁止的内容，造成严重后果的；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（三）受到文化和旅游主管部门吊销许可证行政处罚的；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（四）擅自从事营业性演出、娱乐场所、互联网上网服务等文化市场经营活动，特别是造成重大事故或者恶劣社会影响的；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（五）其他应当认定为严重失信主体的情形。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第十三条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旅游市场主体和从业人员有下列情形之一的，应当将其认定为严重失信主体：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（一）因欺骗、故意隐匿、伪造、变造材料等不正当手段取得许可证、批准文件的，或者伪造、变造许可证、批准文件的；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（二）发生重大安全事故，属于旅游市场主体主要责任的；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（三）因侵害旅游者合法权益，造成游客滞留或者严重社会不良影响的；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（四）受到文化和旅游主管部门吊销旅行社业务经营许可证、导游证行政处罚的；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（五）未经许可从事旅游市场经营活动，特别是造成重大事故或者恶劣社会影响的；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（六）其他应当认定为严重失信主体的情形。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第十四条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文化和旅游主管部门将市场主体和从业人员认定为严重失信主体，应当遵守以下程序规定：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（一）告知。经查证符合严重失信主体认定标准的，应当向文化和旅游市场主体和从业人员送达《严重失信主体认定告知书》，载明认定理由、依据、惩戒措施和当事人享有的陈述、申辩权利。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陈述与申辩。当事人在被告知的10个工作日内有权向认定部门提交书面陈述、申辩及相关证明材料，逾期不提交的，视为放弃。认定部门应当在15个工作日内给予答复。陈述、申辩理由被采纳的，不认定为严重失信主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（三）认定。符合严重失信主体认定标准的，经专家评估、法制审核、集体讨论等程序，依法在15个工作日内作出决定。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（四）决定与送达。认定部门应当向当事人出具《严重失信主体认定决定书》并送达。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第十五条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文化和旅游市场主体和从业人员有下列情形之一的，应当认定为轻微失信主体：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（一）存在“捂票炒票”、虚假宣传、未履行相关义务、违反公序良俗等行为，造成不良社会影响的；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（二）因故意或者重大过失严重损害旅游者合法权益，但尚不符合严重失信主体认定情形的；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（三）在旅游经营活动中存在安全隐患，未在指定期限内整改完毕的；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（四）拒不配合投诉处置、执法检查，拒不履行行政处罚决定，造成不良社会影响的；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（五）12个月内受到文化和旅游主管部门两次较大数额罚款行政处罚，造成不良社会影响的；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（六）其他应当认定为轻微失信主体的情形。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12个月内第3次认定为轻微失信主体的，应当认定为严重失信主体。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第十六条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符合轻微失信主体认定标准的，由县级以上地方人民政府文化和旅游主管部门依法作出决定。认定部门应当向行政相对人出具《轻微失信主体认定决定书》并送达。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符合轻微失信主体认定标准的，在作出决定前，经文化和旅游主管部门约谈督促，改正违法行为、履行赔偿补偿义务、挽回社会不良影响的，可以不认定为轻微失信主体。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第四章  信用管理措施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第十七条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文化和旅游主管部门对守信情况良好的市场主体和从业人员，可以采取加强宣传、公开鼓励、提供便利服务等激励措施。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第十八条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文化和旅游主管部门对文化市场严重失信主体实施下列管理措施：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（一）适当提高抽查比例和频次，纳入重点监管对象；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（二）将失信信息提供给有关部门查询，供其在相关行政管理、公共服务、评优评先等活动中参考使用；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（三）将失信信息提供给各类市场主体查询，供其在市场活动中参考使用；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（四）因擅自从事娱乐场所经营活动而被认定为严重失信主体的，其投资人和负责人终身不得投资开办娱乐场所或者担任娱乐场所的法定代表人、负责人；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（五）因擅自设立互联网上网服务营业场所经营单位而被认定为严重失信主体的，其法定代表人或者主要负责人5年内不得担任互联网上网服务营业场所经营单位的法定代表人或者主要负责人；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（六）因被吊销营业性演出许可证而被认定为严重失信主体的，当事人为单位的，其法定代表人、主要负责人5年内不得担任文艺表演团体、演出经纪机构或者演出场所经营单位的法定代表人、主要负责人；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（七）因营业性演出含有禁止内容被吊销营业性演出许可证而被认定为严重失信主体的，不得再次从事营业性演出或者营业性演出的居间、代理、行纪活动；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（八）因被吊销或者撤销娱乐经营许可证而被认定为严重失信主体的，其法定代表人、主要负责人5年内不得担任娱乐场所的法定代表人、负责人；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（九）因被吊销《网络文化经营许可证》而被认定为严重失信主体的，其法定代表人或者主要负责人5年内不得担任互联网上网服务营业场所经营单位的法定代表人或者主要负责人；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（十）法律、行政法规和党中央、国务院政策文件规定的其他管理措施。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第十九条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文化和旅游主管部门对旅游市场严重失信主体实施下列管理措施：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（一）适当提高抽查比例和频次，纳入重点监管对象；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（二）将失信信息提供给有关部门查询，供其在相关行政管理、公共服务、评优评先等活动中参考使用；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（三）将失信信息提供给各类市场主体查询，供其在市场活动中参考使用；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（四）旅行社因被吊销旅行社业务经营许可证而被认定为严重失信主体的，其主要负责人5年内不得担任任何旅行社的主要负责人；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导游、领队因被吊销导游证而被认定为严重失信主体的，旅行社有关管理人员因旅行社被吊销旅行社业务经营许可证而被认定为严重失信主体的，自处罚之日起3年内不得重新申请导游证或者从事旅行社业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（六）旅行社因侵犯旅游者合法权益受到罚款以上行政处罚而被认定为严重失信主体的，自处罚之日起2年内不得申请出境旅游业务；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（七）法律、行政法规和党中央、国务院政策文件规定的其他管理措施。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文化和旅游主管部门对轻微失信主体实施下列管理措施：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（一）依据法律、行政法规和党中央、国务院政策文件，在审查行政许可、资质资格等时作为参考因素；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（二）加大日常监管力度，提高随机抽查的比例和频次；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（三）将失信信息提供给有关部门查询，供其在相关行政管理、公共服务等活动中参考使用；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（四）在行政奖励、授予称号等方面予以重点审查；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（五）法律、行政法规和党中央、国务院政策文件规定的其他管理措施。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第二十一条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对严重失信主体实施信用管理措施的期限为3年，对轻微失信主体实施信用管理措施的期限为1年。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法律法规另有规定的，从其规定。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第五章  信用信息公开与共享</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第二十二条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文化和旅游市场信用信息的公开与共享坚持合法、必要、安全原则，防止信息泄露，不得侵犯商业秘密和个人隐私。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第二十三条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失信主体信息应当按照“谁认定、谁公开”原则通过全国文化和旅游市场信用管理系统等渠道公开。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法律法规另有规定的，从其规定。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第二十四条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文化和旅游部信用管理部门应当建立健全信用信息查询、应用和反馈机制，推进信用信息与其他有关部门共享，实施信用联合奖惩。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各级文化和旅游主管部门有关职能部门、文化市场综合执法机构，应当将执法信息等相关信用信息及时与同级文化和旅游信用管理部门共享。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第二十五条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公民、法人和其他组织有权查询与自身相关的信用信息。文化和旅游主管部门应当依法依规为查询提供便利。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认定部门或者信用信息归集管理部门发现信用信息有误的，应当及时主动更正。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公民、法人和其他组织认为自己的信用信息有误时，有权向认定部门申请更正相关信息。认定部门应当在收到实名提交的书面更正申请之日起5个工作日内作出是否更正的决定。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第六章  信用修复</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第二十六条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符合以下条件的，认定部门应当主动进行信用修复：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（一）实施信用管理措施期限届满；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（二）认定为失信主体的依据被撤销或者变更，不符合认定为失信主体标准的；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（三）因为政策变化或者法律法规修订，已经不适宜认定为失信主体的；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（四）其他应当主动修复的情形。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信用修复应当通过全国文化和旅游市场信用管理系统进行。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第二十七条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文化和旅游市场失信主体积极进行合规整改、纠正失信行为、消除不良影响、接受信用修复培训、作出信用承诺的，可以向认定部门提出信用修复申请并遵循以下程序：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（一）申请。有关市场主体和从业人员可以向认定部门提出信用修复申请，说明事实和理由，提交信用修复申请书、培训记录、纠正失信行为等有关材料。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（二）受理。认定部门收到申请后，应当于10个工作日内予以受理。不符合条件的不予受理并说明理由。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（三）核查。认定部门应当自受理之日起10个工作日内，采取线上、书面、实地等方式检查核实。必要时，可以组织开展约谈或者指导。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（四）决定。认定部门应当自核查完成之日起5个工作日内作出准予信用修复或者不予信用修复的决定，不予信用修复的应当说明理由。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（五）修复。认定部门应当自作出准予信用修复决定之日起5个工作日内，解除对失信主体的相关管理措施。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第二十八条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具有下列情形之一的，不予信用修复：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（一）认定为严重失信主体不满6个月的、认定为轻微失信主体不满3个月的；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（二）因违反相关法律法规规定，依法被限制或者禁止行业准入期限尚未届满的；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（三）距离上一次信用修复时间不到1年的；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（四）申请信用修复过程中存在弄虚作假、故意隐瞒事实等欺诈行为的；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（五）申请信用修复过程中又因同一原因受到行政处罚，造成不良社会影响的；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（六）法律法规和党中央、国务院政策文件明确规定不可修复的。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第七章  信用评价与信用承诺</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第二十九条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文化和旅游部根据工作需要，制定行业信用评价制度和规范，组织开展信用评价，实施分级分类管理。各级文化和旅游主管部门在职责范围内开展信用评价工作。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鼓励行业协会商会、第三方信用服务机构等具备条件的机构依法依规参与信用评价。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鼓励各部门在评优评先、人员招聘、试点示范等方面优先选择信用评价较好的市场主体和从业人员。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鼓励和支持有关机构积极利用信用评价结果，拓展信用应用场景。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第三十一条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文化和旅游主管部门在行政管理、政务服务等工作中应当规范应用信用承诺，将文化和旅游市场主体和从业人员的承诺履约情况记入信用信息记录，作为监督管理的重要依据。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文化和旅游市场主体和从业人员被认定为严重失信主体或者曾经作出虚假承诺的，不适用信用承诺的有关规定。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第八章  监督责任与权利保障</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第三十二条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文化和旅游主管部门应当对信用管理工作进行检查和评估，并采取通报表扬、通报批评、责令改正等措施。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第三十三条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文化和旅游主管部门及其工作人员未依照本规定履行职责的，依法予以处理。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第三十四条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文化和旅游主管部门应当依法保障市场主体和从业人员的合法权益。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第九章  附  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第三十五条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《严重失信主体认定告知书》《严重失信主体认定决定书》《轻微失信主体认定决定书》等文书格式由文化和旅游部另行制定。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第三十六条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文化和旅游主管部门对收到的人民法院生效法律文书，根据法律、行政法规和党中央、国务院政策文件需要实施严重失信管理措施的，参照本规定执行。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bdr w:val="none" w:color="auto" w:sz="0" w:space="0"/>
          <w:shd w:val="clear" w:fill="FFFFFF"/>
          <w:lang w:val="en-US" w:eastAsia="zh-CN" w:bidi="ar"/>
        </w:rPr>
        <w:t>第三十七条</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本规定自2022年1月1日起施行。《文化和旅游部关于印发〈全国文化市场黑名单管理办法〉的通知》（文旅市发〔2018〕30号）、《文化和旅游部关于印发〈旅游市场黑名单管理办法（试行）〉的通知》（文旅市场发〔2018〕119号）同时废止。 </w:t>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01408A"/>
    <w:rsid w:val="43014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2022-01-04T02:43:00Z</dcterms:created>
  <dc:creator>Administrator</dc:creator>
  <cp:lastModifiedBy>Administrator</cp:lastModifiedBy>
  <dcterms:modified xsi:type="dcterms:W3CDTF">2022-01-04T02:44:39Z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CB72CCC5678F4432A767914EB305155E</vt:lpwstr>
  </property>
</Properties>
</file>