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4"/>
          <w:szCs w:val="3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2022年江门市级衔接推进乡村振兴工作资金“三结对”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重点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帮扶资金安排表</w:t>
      </w:r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金额单位：万元</w:t>
      </w:r>
    </w:p>
    <w:tbl>
      <w:tblPr>
        <w:tblStyle w:val="5"/>
        <w:tblW w:w="92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3893"/>
        <w:gridCol w:w="38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镇（街）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安排补助资金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5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白沙镇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北陡镇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赤溪镇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冲蒌镇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川岛镇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大江镇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三合镇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都斛镇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端芬镇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斗山镇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海宴镇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深井镇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四九镇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汶村镇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</w:tbl>
    <w:p>
      <w:pPr>
        <w:pStyle w:val="2"/>
        <w:spacing w:line="560" w:lineRule="exact"/>
      </w:pP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highlight w:val="none"/>
          <w:lang w:val="en-US" w:eastAsia="zh-CN" w:bidi="ar-SA"/>
        </w:rPr>
        <w:t>备注：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highlight w:val="none"/>
          <w:lang w:val="en-US" w:eastAsia="zh-CN" w:bidi="ar-SA"/>
        </w:rPr>
        <w:t>我市66条经济薄弱村共涉及14个镇（街），按照每个镇（街）安排8万元标准进行补助。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t xml:space="preserve">-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t xml:space="preserve">-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65AC4"/>
    <w:rsid w:val="4796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left"/>
      <w:outlineLvl w:val="0"/>
    </w:pPr>
    <w:rPr>
      <w:rFonts w:ascii="Arial" w:hAnsi="Arial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2022-11-07T01:22:00Z</dcterms:created>
  <dc:creator>温</dc:creator>
  <cp:lastModifiedBy>温</cp:lastModifiedBy>
  <dcterms:modified xsi:type="dcterms:W3CDTF">2022-11-07T01:22:58Z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C7810C1FD7DC4B629234F79A1811E6D0</vt:lpwstr>
  </property>
</Properties>
</file>