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关于修改《台山市加快先进制造业项目投资建设实施办法》的决定（征求意见稿）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推进依法行政，根据上级文件要求，本府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决定对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《台山市加快先进制造业项目投资建设实施办法》（台府〔2021〕22号文）作以下修改：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删去第七条第（八）项、第八条第（八）项、第九条第（六）项、第十条第（五）项、第十一条第（五）项内容。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本决定自公布之日起施行。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4800" w:firstLineChars="15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台山市人民政府</w:t>
      </w:r>
    </w:p>
    <w:p>
      <w:pPr>
        <w:keepNext w:val="0"/>
        <w:keepLines w:val="0"/>
        <w:widowControl/>
        <w:suppressLineNumbers w:val="0"/>
        <w:ind w:firstLine="4800" w:firstLineChars="1500"/>
        <w:jc w:val="left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ZTUwZWM0MDhkMTRjMjYxMDg4MmE0MTNjOTZhNzMifQ=="/>
  </w:docVars>
  <w:rsids>
    <w:rsidRoot w:val="15B026B5"/>
    <w:rsid w:val="020C0F53"/>
    <w:rsid w:val="0ACA20FD"/>
    <w:rsid w:val="15B026B5"/>
    <w:rsid w:val="2C047A67"/>
    <w:rsid w:val="365E6968"/>
    <w:rsid w:val="47B314CA"/>
    <w:rsid w:val="6BC947E9"/>
    <w:rsid w:val="714F00B9"/>
    <w:rsid w:val="771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179</Characters>
  <Lines>0</Lines>
  <Paragraphs>0</Paragraphs>
  <TotalTime>2</TotalTime>
  <ScaleCrop>false</ScaleCrop>
  <LinksUpToDate>false</LinksUpToDate>
  <CharactersWithSpaces>184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2023-01-03T02:09:00Z</dcterms:created>
  <dc:creator>Administrator</dc:creator>
  <cp:lastModifiedBy>静</cp:lastModifiedBy>
  <dcterms:modified xsi:type="dcterms:W3CDTF">2023-01-30T08:04:58Z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6080F731F9784676AFE8F200DBA3B438</vt:lpwstr>
  </property>
</Properties>
</file>