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eastAsia" w:eastAsia="方正小标宋简体"/>
          <w:color w:val="000000"/>
          <w:sz w:val="40"/>
          <w:szCs w:val="44"/>
          <w:lang w:val="en-US" w:eastAsia="zh-CN"/>
        </w:rPr>
      </w:pPr>
      <w:r>
        <w:rPr>
          <w:rFonts w:eastAsia="方正小标宋简体"/>
          <w:color w:val="000000"/>
          <w:sz w:val="40"/>
          <w:szCs w:val="44"/>
        </w:rPr>
        <w:t>食品药品监管领域基层政务公开标准目录</w:t>
      </w:r>
    </w:p>
    <w:p>
      <w:pPr>
        <w:snapToGrid w:val="0"/>
        <w:spacing w:line="240" w:lineRule="exact"/>
        <w:rPr>
          <w:rFonts w:eastAsia="方正小标宋_GBK"/>
          <w:color w:val="000000"/>
          <w:sz w:val="30"/>
        </w:rPr>
      </w:pPr>
    </w:p>
    <w:tbl>
      <w:tblPr>
        <w:tblStyle w:val="4"/>
        <w:tblW w:w="141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805"/>
        <w:gridCol w:w="814"/>
        <w:gridCol w:w="2350"/>
        <w:gridCol w:w="2869"/>
        <w:gridCol w:w="777"/>
        <w:gridCol w:w="777"/>
        <w:gridCol w:w="1616"/>
        <w:gridCol w:w="602"/>
        <w:gridCol w:w="608"/>
        <w:gridCol w:w="602"/>
        <w:gridCol w:w="608"/>
        <w:gridCol w:w="605"/>
        <w:gridCol w:w="6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tblHeader/>
          <w:jc w:val="center"/>
        </w:trPr>
        <w:tc>
          <w:tcPr>
            <w:tcW w:w="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序号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公开事项</w:t>
            </w:r>
          </w:p>
        </w:tc>
        <w:tc>
          <w:tcPr>
            <w:tcW w:w="23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公开内容（要素）</w:t>
            </w:r>
          </w:p>
        </w:tc>
        <w:tc>
          <w:tcPr>
            <w:tcW w:w="28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公开依据</w:t>
            </w:r>
          </w:p>
        </w:tc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公开时限</w:t>
            </w:r>
          </w:p>
        </w:tc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公开主体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公开渠道和载体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公开对象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公开方式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公开层级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tblHeader/>
          <w:jc w:val="center"/>
        </w:trPr>
        <w:tc>
          <w:tcPr>
            <w:tcW w:w="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color w:val="auto"/>
                <w:kern w:val="0"/>
                <w:sz w:val="22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一级</w:t>
            </w:r>
          </w:p>
          <w:p>
            <w:pPr>
              <w:widowControl/>
              <w:spacing w:line="4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二级</w:t>
            </w:r>
          </w:p>
          <w:p>
            <w:pPr>
              <w:widowControl/>
              <w:spacing w:line="4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事项</w:t>
            </w:r>
          </w:p>
        </w:tc>
        <w:tc>
          <w:tcPr>
            <w:tcW w:w="23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eastAsia="黑体"/>
                <w:color w:val="auto"/>
                <w:kern w:val="0"/>
                <w:sz w:val="22"/>
              </w:rPr>
            </w:pPr>
          </w:p>
        </w:tc>
        <w:tc>
          <w:tcPr>
            <w:tcW w:w="2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eastAsia="黑体"/>
                <w:color w:val="auto"/>
                <w:kern w:val="0"/>
                <w:sz w:val="22"/>
              </w:rPr>
            </w:pPr>
          </w:p>
        </w:tc>
        <w:tc>
          <w:tcPr>
            <w:tcW w:w="7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eastAsia="黑体"/>
                <w:color w:val="auto"/>
                <w:kern w:val="0"/>
                <w:sz w:val="22"/>
              </w:rPr>
            </w:pPr>
          </w:p>
        </w:tc>
        <w:tc>
          <w:tcPr>
            <w:tcW w:w="7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eastAsia="黑体"/>
                <w:color w:val="auto"/>
                <w:kern w:val="0"/>
                <w:sz w:val="22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eastAsia="黑体"/>
                <w:color w:val="auto"/>
                <w:kern w:val="0"/>
                <w:sz w:val="22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全社会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特定群众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主动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依申请公开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eastAsia="黑体"/>
                <w:color w:val="auto"/>
                <w:kern w:val="0"/>
                <w:sz w:val="22"/>
              </w:rPr>
              <w:t>县级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黑体"/>
                <w:color w:val="auto"/>
                <w:kern w:val="0"/>
                <w:sz w:val="22"/>
              </w:rPr>
            </w:pPr>
            <w:r>
              <w:rPr>
                <w:rFonts w:hint="eastAsia" w:eastAsia="黑体"/>
                <w:color w:val="auto"/>
                <w:kern w:val="0"/>
                <w:sz w:val="22"/>
              </w:rPr>
              <w:t>乡、镇街、</w:t>
            </w:r>
            <w:r>
              <w:rPr>
                <w:rFonts w:eastAsia="黑体"/>
                <w:color w:val="auto"/>
                <w:kern w:val="0"/>
                <w:sz w:val="22"/>
              </w:rPr>
              <w:t>村级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审批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食品生产经营许可服务指南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基本信息（包括事项名称、办</w:t>
            </w:r>
            <w:r>
              <w:rPr>
                <w:rFonts w:hint="eastAsia"/>
                <w:color w:val="auto"/>
                <w:sz w:val="21"/>
                <w:szCs w:val="21"/>
              </w:rPr>
              <w:t>结</w:t>
            </w:r>
            <w:r>
              <w:rPr>
                <w:color w:val="auto"/>
                <w:sz w:val="21"/>
                <w:szCs w:val="21"/>
              </w:rPr>
              <w:t>时限、办理</w:t>
            </w:r>
            <w:r>
              <w:rPr>
                <w:rFonts w:hint="eastAsia"/>
                <w:color w:val="auto"/>
                <w:sz w:val="21"/>
                <w:szCs w:val="21"/>
              </w:rPr>
              <w:t>形</w:t>
            </w:r>
            <w:r>
              <w:rPr>
                <w:color w:val="auto"/>
                <w:sz w:val="21"/>
                <w:szCs w:val="21"/>
              </w:rPr>
              <w:t>式、审批结果等）、受理标准、办理流程、申请材料、咨询监督、窗口办理、收费项目信息、法律依据、权利与义务、法律救济</w:t>
            </w:r>
            <w:r>
              <w:rPr>
                <w:rFonts w:hint="eastAsia"/>
                <w:color w:val="auto"/>
                <w:sz w:val="21"/>
                <w:szCs w:val="21"/>
              </w:rPr>
              <w:t>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《中华人民共和国食品安全法》</w:t>
            </w: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》《关于全面推进政务公开工作的意见》《食品药品安全监管信息公开管理办法》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■广东政务服务网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审批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食品生产经营许可基本信息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生产经营者名称、社会信用代码、许可证编号、法定代表人（负责人）、住所、生产地址/经营场所、食品类别/经营项目、发证日期、有效期、发证机关等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《中华人民共和国食品安全法》</w:t>
            </w: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》《关于全面推进政务公开工作的意见》《食品药品安全监管信息公开管理办法》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信息形成或变更之日起7个工作日内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■广东政务服务网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审批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药品零售许可服务指南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基本信息（包括事项名称、办</w:t>
            </w:r>
            <w:r>
              <w:rPr>
                <w:rFonts w:hint="eastAsia"/>
                <w:color w:val="auto"/>
                <w:sz w:val="21"/>
                <w:szCs w:val="21"/>
              </w:rPr>
              <w:t>结</w:t>
            </w:r>
            <w:r>
              <w:rPr>
                <w:color w:val="auto"/>
                <w:sz w:val="21"/>
                <w:szCs w:val="21"/>
              </w:rPr>
              <w:t>时限、办理</w:t>
            </w:r>
            <w:r>
              <w:rPr>
                <w:rFonts w:hint="eastAsia"/>
                <w:color w:val="auto"/>
                <w:sz w:val="21"/>
                <w:szCs w:val="21"/>
              </w:rPr>
              <w:t>形</w:t>
            </w:r>
            <w:r>
              <w:rPr>
                <w:color w:val="auto"/>
                <w:sz w:val="21"/>
                <w:szCs w:val="21"/>
              </w:rPr>
              <w:t>式、审批结果等）、受理标准、办理流程、申请材料、咨询监督、窗口办理、收费项目信息、法律依据、权利与义务、法律救济</w:t>
            </w:r>
            <w:r>
              <w:rPr>
                <w:rFonts w:hint="eastAsia"/>
                <w:color w:val="auto"/>
                <w:sz w:val="21"/>
                <w:szCs w:val="21"/>
              </w:rPr>
              <w:t>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</w:rPr>
              <w:t>中华人民共和国药品管理法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》</w:t>
            </w: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》《关于全面推进政务公开工作的意见》《食品药品安全监管信息公开管理办法》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■广东政务服务网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4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审批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药品零售许可企业基本信息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经营者名称、许可证编号、社会信用代码、法定代表人（负责人）、注册地址、经营范围、变更项目等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</w:rPr>
              <w:t>中华人民共和国药品管理法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》</w:t>
            </w: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》《关于全面推进政务公开工作的意见》《食品药品安全监管信息公开管理办法》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信息形成或变更之日起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</w:t>
            </w:r>
            <w:r>
              <w:rPr>
                <w:color w:val="auto"/>
                <w:sz w:val="21"/>
                <w:szCs w:val="21"/>
              </w:rPr>
              <w:t>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■广东政务服务网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审批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医疗器械经营许可（第三类医疗器械）服务指南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基本信息（包括事项名称、办</w:t>
            </w:r>
            <w:r>
              <w:rPr>
                <w:rFonts w:hint="eastAsia"/>
                <w:color w:val="auto"/>
                <w:sz w:val="21"/>
                <w:szCs w:val="21"/>
              </w:rPr>
              <w:t>结</w:t>
            </w:r>
            <w:r>
              <w:rPr>
                <w:color w:val="auto"/>
                <w:sz w:val="21"/>
                <w:szCs w:val="21"/>
              </w:rPr>
              <w:t>时限、办理</w:t>
            </w:r>
            <w:r>
              <w:rPr>
                <w:rFonts w:hint="eastAsia"/>
                <w:color w:val="auto"/>
                <w:sz w:val="21"/>
                <w:szCs w:val="21"/>
              </w:rPr>
              <w:t>形</w:t>
            </w:r>
            <w:r>
              <w:rPr>
                <w:color w:val="auto"/>
                <w:sz w:val="21"/>
                <w:szCs w:val="21"/>
              </w:rPr>
              <w:t>式、审批结果等）、受理标准、办理流程、申请材料、咨询监督、窗口办理、收费项目信息、法律依据、权利与义务、法律救济</w:t>
            </w:r>
            <w:r>
              <w:rPr>
                <w:rFonts w:hint="eastAsia"/>
                <w:color w:val="auto"/>
                <w:sz w:val="21"/>
                <w:szCs w:val="21"/>
              </w:rPr>
              <w:t>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《医疗器械经营监督管理办法》《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》《关于全面推进政务公开工作的意见》《食品药品安全监管信息公开管理办法》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■广东政务服务网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审批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医疗器械经营许可（第三类医疗器械）基本信息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许可编号、企业名称、法定代表人、企业负责人、经营方式、住所、经营场所、库房地址、经营范围、发证部门、发证日期等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《医疗器械经营监督管理办法》《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》《关于全面推进政务公开工作的意见》《食品药品安全监管信息公开管理办法》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信息形成或变更之日起10个工作日内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■广东政务服务网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监督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检查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食品生产经营（含特殊食品经营）监督检查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检查制度、检查标准、检查结果等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《中华人民共和国食品安全法》</w:t>
            </w: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》《关于全面推进政务公开工作的意见》《食品生产经营日常监督检查管理办法》《食品药品安全监管信息公开管理办法》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■国家企业信用信息公示系统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监督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检查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由县级组织的食品安全抽检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检查实施主体、被抽检单位名称、被抽检食品名称、标示的产品生产日期/批号/规格、检验依据、检验机构、检查结果等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《中华人民共和国食品安全法》</w:t>
            </w: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》《关于全面推进政务公开工作的意见》《食品生产经营日常监督检查管理办法》《食品药品安全监管信息公开管理办法》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■国家企业信用信息公示系统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监督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检查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药品零售/医疗器械经营监督检查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检查制度、检查标准、检查结果等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》《关于全面推进政务公开工作的意见》《食品药品安全监管信息公开管理办法》《医疗器械监督管理条例》《药品医疗器械飞行检查办法》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■国家企业信用信息公示系统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监督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检查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化妆品经营企业监督检查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检查制度、检查标准、检查结果等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》《关于全面推进政务公开工作的意见》《食品药品安全监管信息公开管理办法》《化妆品卫生监督条例》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■国家企业信用信息公示系统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监督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检查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医疗机构使用药品质量安全监督检查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检查制度、检查标准、检查结果等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》《关于全面推进政务公开工作的意见》《食品药品安全监管信息公开管理办法》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■国家企业信用信息公示系统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监督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检查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由县级组织的医疗器械抽检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被抽检单位名称、抽检产品名称、标示的生产单位、标示的产品生产日期/批号/规格、检验依据、检验结果、检验机构等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</w:t>
            </w:r>
            <w:bookmarkStart w:id="0" w:name="_GoBack"/>
            <w:bookmarkEnd w:id="0"/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》《关于全面推进政务公开工作的意见》《食品药品安全监管信息公开管理办法》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■国家企业信用信息公示系统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监督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检查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由县级组织的化妆品抽检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被抽检单位名称、抽检产品名称、标示的生产单位、标示的产品生产日期/批号/规格、检验依据、检验结果、检验机构等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》《关于全面推进政务公开工作的意见》《食品药品安全监管信息公开管理办法》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■国家企业信用信息公示系统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处罚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食品生产经营行政处罚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行政处罚决定形成之日起7个工作日内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■国家企业信用信息公示系统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■广东省行政执法信息公开平台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处罚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药品监管行政处罚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行政处罚决定形成之日起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</w:t>
            </w:r>
            <w:r>
              <w:rPr>
                <w:color w:val="auto"/>
                <w:sz w:val="21"/>
                <w:szCs w:val="21"/>
              </w:rPr>
              <w:t>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■国家企业信用信息公示系统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■广东省行政执法信息公开平台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处罚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医疗器械监管行政处罚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行政处罚决定形成之日起7个工作日内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■国家企业信用信息公示系统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■广东省行政执法信息公开平台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处罚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化妆品监管行政处罚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行政处罚决定形成之日起7个工作日内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■国家企业信用信息公示系统</w:t>
            </w:r>
          </w:p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■广东省行政执法信息公开平台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公共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服务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食品安全消费提示警示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食品安全消费提示、警示信息</w:t>
            </w:r>
            <w:r>
              <w:rPr>
                <w:rFonts w:hint="eastAsia"/>
                <w:color w:val="auto"/>
                <w:sz w:val="21"/>
                <w:szCs w:val="21"/>
              </w:rPr>
              <w:t>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》《关于全面推进政务公开工作的意见》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信息形成之日起7个工作日内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jc w:val="lef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公共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服务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食品安全应急处置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应急组织机构及职责、应急保障、监测预警、应急响应、热点问题落实情况等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 xml:space="preserve">》《关于全面推进政务公开工作的意见》 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信息形成之日起20个工作日内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jc w:val="left"/>
              <w:rPr>
                <w:rFonts w:hint="eastAsia" w:eastAsia="仿宋_GB2312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公共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服务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食品药品投诉举报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食品药品投诉举报管理制度和政策、受理投诉举报的途径等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》、《关于全面推进政务公开工作的意见》《市场监督管理投诉举报处理暂行办法》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信息形成之日起20个工作日内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jc w:val="lef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  <w:shd w:val="clear" w:color="auto" w:fill="FFFFFF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tblHeader/>
          <w:jc w:val="center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公共</w:t>
            </w:r>
          </w:p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服务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食品用药安全宣传活动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活动时间、活动地点、活动形式、活动主题和内容等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《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中华人民共和国政府信息公开条例</w:t>
            </w:r>
            <w:r>
              <w:rPr>
                <w:color w:val="auto"/>
                <w:sz w:val="21"/>
                <w:szCs w:val="21"/>
              </w:rPr>
              <w:t>》、《关于全面推进政务公开工作的意见》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信息形成之日起7个工作日内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市场监督管理</w:t>
            </w:r>
            <w:r>
              <w:rPr>
                <w:rFonts w:hint="eastAsia"/>
                <w:color w:val="auto"/>
                <w:sz w:val="21"/>
                <w:szCs w:val="21"/>
              </w:rPr>
              <w:t>部门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kern w:val="0"/>
                <w:sz w:val="21"/>
                <w:szCs w:val="21"/>
                <w:shd w:val="clear" w:color="auto" w:fill="FFFFFF"/>
              </w:rPr>
              <w:t>■政府网站</w:t>
            </w:r>
          </w:p>
          <w:p>
            <w:pPr>
              <w:widowControl/>
              <w:spacing w:line="240" w:lineRule="exact"/>
              <w:jc w:val="lef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color w:val="auto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  <w:shd w:val="clear" w:color="auto" w:fill="FFFFFF"/>
              </w:rPr>
              <w:t>√</w:t>
            </w:r>
          </w:p>
        </w:tc>
      </w:tr>
    </w:tbl>
    <w:p/>
    <w:sectPr>
      <w:footerReference r:id="rId3" w:type="default"/>
      <w:pgSz w:w="16838" w:h="11906" w:orient="landscape"/>
      <w:pgMar w:top="1418" w:right="851" w:bottom="113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5561190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74F"/>
    <w:rsid w:val="00021208"/>
    <w:rsid w:val="001D38A7"/>
    <w:rsid w:val="002821CD"/>
    <w:rsid w:val="0028374F"/>
    <w:rsid w:val="00286119"/>
    <w:rsid w:val="006D4D38"/>
    <w:rsid w:val="00756EBF"/>
    <w:rsid w:val="008D793D"/>
    <w:rsid w:val="00982047"/>
    <w:rsid w:val="00C738A7"/>
    <w:rsid w:val="00C94C46"/>
    <w:rsid w:val="00CE123F"/>
    <w:rsid w:val="00D55C08"/>
    <w:rsid w:val="02926B08"/>
    <w:rsid w:val="0C1F7223"/>
    <w:rsid w:val="0C4E28E9"/>
    <w:rsid w:val="1979670A"/>
    <w:rsid w:val="274F3C2E"/>
    <w:rsid w:val="341A4D28"/>
    <w:rsid w:val="4266579C"/>
    <w:rsid w:val="476279D0"/>
    <w:rsid w:val="564A36EA"/>
    <w:rsid w:val="56CA1B66"/>
    <w:rsid w:val="5C2363E0"/>
    <w:rsid w:val="5C9C03C9"/>
    <w:rsid w:val="61201C9C"/>
    <w:rsid w:val="6ECB24BB"/>
    <w:rsid w:val="6FB209F1"/>
    <w:rsid w:val="72F502EB"/>
    <w:rsid w:val="7AC95244"/>
    <w:rsid w:val="7ACC3907"/>
    <w:rsid w:val="7B6C638A"/>
    <w:rsid w:val="7C554378"/>
    <w:rsid w:val="7F3F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445DB1-8BE2-4E58-8C09-0EF1EDA121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7</Pages>
  <Words>753</Words>
  <Characters>4298</Characters>
  <Lines>35</Lines>
  <Paragraphs>10</Paragraphs>
  <TotalTime>1</TotalTime>
  <ScaleCrop>false</ScaleCrop>
  <LinksUpToDate>false</LinksUpToDate>
  <CharactersWithSpaces>5041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2020-11-03T03:58:00Z</dcterms:created>
  <dc:creator>何雯雯</dc:creator>
  <cp:lastModifiedBy>Administrator</cp:lastModifiedBy>
  <cp:lastPrinted>2020-11-20T06:38:00Z</cp:lastPrinted>
  <dcterms:modified xsi:type="dcterms:W3CDTF">2023-05-08T03:42:31Z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