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Spec="center" w:tblpY="1207"/>
        <w:tblW w:w="0" w:type="auto"/>
        <w:tblLayout w:type="fixed"/>
        <w:tblLook w:val="04A0" w:firstRow="1" w:lastRow="0" w:firstColumn="1" w:lastColumn="0" w:noHBand="0" w:noVBand="1"/>
      </w:tblPr>
      <w:tblGrid>
        <w:gridCol w:w="665"/>
        <w:gridCol w:w="1684"/>
        <w:gridCol w:w="1166"/>
        <w:gridCol w:w="1360"/>
        <w:gridCol w:w="1203"/>
        <w:gridCol w:w="668"/>
        <w:gridCol w:w="886"/>
        <w:gridCol w:w="777"/>
        <w:gridCol w:w="819"/>
        <w:gridCol w:w="1252"/>
        <w:gridCol w:w="1190"/>
        <w:gridCol w:w="1092"/>
        <w:gridCol w:w="1008"/>
        <w:gridCol w:w="941"/>
      </w:tblGrid>
      <w:tr w:rsidR="001B7281" w:rsidTr="005240C0">
        <w:trPr>
          <w:trHeight w:val="480"/>
        </w:trPr>
        <w:tc>
          <w:tcPr>
            <w:tcW w:w="14711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rPr>
                <w:rFonts w:ascii="黑体" w:eastAsia="黑体" w:hAnsi="黑体" w:cs="黑体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</w:rPr>
              <w:t>附件2</w:t>
            </w:r>
          </w:p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eastAsia="方正小标宋简体"/>
                <w:b/>
                <w:kern w:val="0"/>
                <w:sz w:val="44"/>
              </w:rPr>
            </w:pPr>
            <w:bookmarkStart w:id="0" w:name="_GoBack"/>
            <w:r>
              <w:rPr>
                <w:rFonts w:ascii="方正大标宋简体" w:eastAsia="方正大标宋简体" w:hAnsi="方正大标宋简体" w:cs="方正大标宋简体" w:hint="eastAsia"/>
                <w:color w:val="000000"/>
                <w:kern w:val="0"/>
                <w:sz w:val="44"/>
                <w:szCs w:val="44"/>
              </w:rPr>
              <w:t>广东与海南、境外贸易和投资合作统计表</w:t>
            </w:r>
            <w:bookmarkEnd w:id="0"/>
          </w:p>
        </w:tc>
      </w:tr>
      <w:tr w:rsidR="001B7281" w:rsidTr="005240C0">
        <w:trPr>
          <w:trHeight w:val="330"/>
        </w:trPr>
        <w:tc>
          <w:tcPr>
            <w:tcW w:w="234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rFonts w:ascii="黑体" w:eastAsia="黑体" w:hAnsi="黑体"/>
                <w:kern w:val="0"/>
                <w:sz w:val="24"/>
              </w:rPr>
            </w:pPr>
            <w:r>
              <w:rPr>
                <w:rFonts w:ascii="黑体" w:eastAsia="黑体" w:hAnsi="黑体" w:hint="eastAsia"/>
                <w:kern w:val="0"/>
                <w:sz w:val="24"/>
              </w:rPr>
              <w:t>填报单位：</w:t>
            </w:r>
          </w:p>
        </w:tc>
        <w:tc>
          <w:tcPr>
            <w:tcW w:w="11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8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center"/>
              <w:rPr>
                <w:rFonts w:ascii="黑体" w:eastAsia="黑体" w:hAnsi="黑体"/>
                <w:kern w:val="0"/>
                <w:sz w:val="44"/>
              </w:rPr>
            </w:pPr>
          </w:p>
        </w:tc>
      </w:tr>
      <w:tr w:rsidR="001B7281" w:rsidTr="005240C0">
        <w:trPr>
          <w:trHeight w:val="990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序号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广东企业名称</w:t>
            </w:r>
          </w:p>
        </w:tc>
        <w:tc>
          <w:tcPr>
            <w:tcW w:w="11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广东方企业性质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对方企业名称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项目名称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项目类型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项目所属行业</w:t>
            </w:r>
          </w:p>
        </w:tc>
        <w:tc>
          <w:tcPr>
            <w:tcW w:w="7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合作 领域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项目合作时间</w:t>
            </w:r>
          </w:p>
        </w:tc>
        <w:tc>
          <w:tcPr>
            <w:tcW w:w="12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项目金额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项目实施地（省）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广东方联系人及电话</w:t>
            </w:r>
          </w:p>
        </w:tc>
        <w:tc>
          <w:tcPr>
            <w:tcW w:w="1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海南方、境外联系人及电话</w:t>
            </w:r>
          </w:p>
        </w:tc>
        <w:tc>
          <w:tcPr>
            <w:tcW w:w="9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360" w:lineRule="exact"/>
              <w:jc w:val="center"/>
              <w:rPr>
                <w:rFonts w:ascii="黑体" w:eastAsia="黑体" w:hAnsi="黑体"/>
                <w:bCs/>
                <w:kern w:val="0"/>
                <w:sz w:val="18"/>
              </w:rPr>
            </w:pPr>
            <w:r>
              <w:rPr>
                <w:rFonts w:ascii="黑体" w:eastAsia="黑体" w:hAnsi="黑体" w:hint="eastAsia"/>
                <w:bCs/>
                <w:kern w:val="0"/>
                <w:sz w:val="18"/>
              </w:rPr>
              <w:t>是否作为签约项目</w:t>
            </w:r>
          </w:p>
        </w:tc>
      </w:tr>
      <w:tr w:rsidR="001B7281" w:rsidTr="005240C0">
        <w:trPr>
          <w:trHeight w:val="570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</w:tr>
      <w:tr w:rsidR="001B7281" w:rsidTr="005240C0">
        <w:trPr>
          <w:trHeight w:val="570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</w:tr>
      <w:tr w:rsidR="001B7281" w:rsidTr="005240C0">
        <w:trPr>
          <w:trHeight w:val="555"/>
        </w:trPr>
        <w:tc>
          <w:tcPr>
            <w:tcW w:w="6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  <w:tc>
          <w:tcPr>
            <w:tcW w:w="9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B7281" w:rsidRDefault="001B7281" w:rsidP="005240C0">
            <w:pPr>
              <w:widowControl/>
              <w:spacing w:line="6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　</w:t>
            </w:r>
          </w:p>
        </w:tc>
      </w:tr>
      <w:tr w:rsidR="001B7281" w:rsidTr="005240C0">
        <w:trPr>
          <w:trHeight w:val="3044"/>
        </w:trPr>
        <w:tc>
          <w:tcPr>
            <w:tcW w:w="14711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B7281" w:rsidRDefault="001B7281" w:rsidP="005240C0"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仿宋_GB2312" w:eastAsia="仿宋_GB2312" w:hAnsi="仿宋_GB2312"/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1、企业性质分：a.国有及国有控股、b.集体、c.股份制、d.民营（私营、个体）、e.三资。</w:t>
            </w:r>
            <w:r>
              <w:rPr>
                <w:rFonts w:ascii="仿宋_GB2312" w:eastAsia="仿宋_GB2312" w:hAnsi="仿宋_GB2312" w:hint="eastAsia"/>
                <w:kern w:val="0"/>
                <w:sz w:val="24"/>
              </w:rPr>
              <w:br/>
              <w:t>2、项目类型分：a.实业型、b.商贸型、c.流通型、d.科教型、e.人才劳务型。</w:t>
            </w:r>
            <w:r>
              <w:rPr>
                <w:rFonts w:ascii="仿宋_GB2312" w:eastAsia="仿宋_GB2312" w:hAnsi="仿宋_GB2312" w:hint="eastAsia"/>
                <w:kern w:val="0"/>
                <w:sz w:val="24"/>
              </w:rPr>
              <w:br/>
              <w:t>3、合作领域：a.贸易销售或采购。b.基础设施、c.工业制造、d.农业产业、e.服务贸易、f.文化旅游、g.科技教育。</w:t>
            </w:r>
            <w:r>
              <w:rPr>
                <w:rFonts w:ascii="仿宋_GB2312" w:eastAsia="仿宋_GB2312" w:hAnsi="仿宋_GB2312" w:hint="eastAsia"/>
                <w:kern w:val="0"/>
                <w:sz w:val="24"/>
              </w:rPr>
              <w:br/>
              <w:t>4、项目所属行业按产业划分：</w:t>
            </w:r>
            <w:r>
              <w:rPr>
                <w:rFonts w:ascii="仿宋_GB2312" w:eastAsia="仿宋_GB2312" w:hAnsi="仿宋_GB2312" w:hint="eastAsia"/>
                <w:kern w:val="0"/>
                <w:sz w:val="24"/>
              </w:rPr>
              <w:br/>
              <w:t>（1）农业：a.种养植、b.畜牧、c.农林副渔加工、d.农田水利、e.其他农业。</w:t>
            </w:r>
            <w:r>
              <w:rPr>
                <w:rFonts w:ascii="仿宋_GB2312" w:eastAsia="仿宋_GB2312" w:hAnsi="仿宋_GB2312" w:hint="eastAsia"/>
                <w:kern w:val="0"/>
                <w:sz w:val="24"/>
              </w:rPr>
              <w:br/>
              <w:t>（2）工业：a.轻工纺织、b电气机械、c.食品饮料、d.建材陶瓷、e.石油化工、f.生物医药、g.五金家电、h.电子信息、i.有色</w:t>
            </w:r>
            <w:proofErr w:type="gramStart"/>
            <w:r>
              <w:rPr>
                <w:rFonts w:ascii="仿宋_GB2312" w:eastAsia="仿宋_GB2312" w:hAnsi="仿宋_GB2312" w:hint="eastAsia"/>
                <w:kern w:val="0"/>
                <w:sz w:val="24"/>
              </w:rPr>
              <w:t>治金</w:t>
            </w:r>
            <w:proofErr w:type="gramEnd"/>
            <w:r>
              <w:rPr>
                <w:rFonts w:ascii="仿宋_GB2312" w:eastAsia="仿宋_GB2312" w:hAnsi="仿宋_GB2312" w:hint="eastAsia"/>
                <w:kern w:val="0"/>
                <w:sz w:val="24"/>
              </w:rPr>
              <w:t>、j.矿产采掘、k.汽车摩托车、l.房地产建筑、m.能源（电力、水力、煤）、n.交通（道路、桥梁、航运、码头）、o.环保节能、p.其它工业。</w:t>
            </w:r>
          </w:p>
          <w:p w:rsidR="001B7281" w:rsidRDefault="001B7281" w:rsidP="005240C0">
            <w:pPr>
              <w:widowControl/>
              <w:adjustRightInd w:val="0"/>
              <w:snapToGrid w:val="0"/>
              <w:spacing w:line="360" w:lineRule="exact"/>
              <w:jc w:val="left"/>
              <w:rPr>
                <w:kern w:val="0"/>
                <w:sz w:val="24"/>
              </w:rPr>
            </w:pPr>
            <w:r>
              <w:rPr>
                <w:rFonts w:ascii="仿宋_GB2312" w:eastAsia="仿宋_GB2312" w:hAnsi="仿宋_GB2312" w:hint="eastAsia"/>
                <w:kern w:val="0"/>
                <w:sz w:val="24"/>
              </w:rPr>
              <w:t>（3）第三产业：a.文教卫生、b.旅游、c.商贸、d.仓储运输、e.饮食服务、f.人力资源、g.金融证券保险、h.信息服务。</w:t>
            </w:r>
          </w:p>
        </w:tc>
      </w:tr>
    </w:tbl>
    <w:p w:rsidR="00355978" w:rsidRPr="001B7281" w:rsidRDefault="00355978"/>
    <w:sectPr w:rsidR="00355978" w:rsidRPr="001B7281" w:rsidSect="001B7281">
      <w:pgSz w:w="16838" w:h="11906" w:orient="landscape" w:code="9"/>
      <w:pgMar w:top="1418" w:right="1418" w:bottom="1418" w:left="1418" w:header="851" w:footer="96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281"/>
    <w:rsid w:val="001B7281"/>
    <w:rsid w:val="0035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B7281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link w:val="Char"/>
    <w:uiPriority w:val="99"/>
    <w:semiHidden/>
    <w:unhideWhenUsed/>
    <w:rsid w:val="001B7281"/>
  </w:style>
  <w:style w:type="character" w:customStyle="1" w:styleId="Char">
    <w:name w:val="称呼 Char"/>
    <w:basedOn w:val="a1"/>
    <w:link w:val="a0"/>
    <w:uiPriority w:val="99"/>
    <w:semiHidden/>
    <w:rsid w:val="001B7281"/>
    <w:rPr>
      <w:rFonts w:ascii="Calibri" w:eastAsia="宋体" w:hAnsi="Calibri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1B7281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Salutation"/>
    <w:basedOn w:val="a"/>
    <w:next w:val="a"/>
    <w:link w:val="Char"/>
    <w:uiPriority w:val="99"/>
    <w:semiHidden/>
    <w:unhideWhenUsed/>
    <w:rsid w:val="001B7281"/>
  </w:style>
  <w:style w:type="character" w:customStyle="1" w:styleId="Char">
    <w:name w:val="称呼 Char"/>
    <w:basedOn w:val="a1"/>
    <w:link w:val="a0"/>
    <w:uiPriority w:val="99"/>
    <w:semiHidden/>
    <w:rsid w:val="001B7281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Company>Microsoft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2024-03-04T23:21:00Z</dcterms:created>
  <dcterms:modified xsi:type="dcterms:W3CDTF">2024-03-04T23:22:00Z</dcterms:modified>
</cp:coreProperties>
</file>