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5"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i w:val="0"/>
          <w:iCs w:val="0"/>
          <w:caps w:val="0"/>
          <w:color w:val="DF3A39"/>
          <w:spacing w:val="0"/>
          <w:sz w:val="36"/>
          <w:szCs w:val="36"/>
          <w:bdr w:val="none" w:color="auto" w:sz="0" w:space="0"/>
          <w:shd w:val="clear" w:fill="FFFFFF"/>
        </w:rPr>
        <w:t>企业名称登记管理规定实施办法</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center"/>
        <w:rPr>
          <w:rFonts w:hint="eastAsia" w:ascii="微软雅黑" w:hAnsi="微软雅黑" w:eastAsia="微软雅黑" w:cs="微软雅黑"/>
        </w:rPr>
      </w:pPr>
      <w:r>
        <w:rPr>
          <w:rFonts w:hint="eastAsia" w:ascii="仿宋_GB2312" w:hAnsi="微软雅黑" w:eastAsia="仿宋_GB2312" w:cs="仿宋_GB2312"/>
          <w:i w:val="0"/>
          <w:iCs w:val="0"/>
          <w:caps w:val="0"/>
          <w:color w:val="666666"/>
          <w:spacing w:val="0"/>
          <w:sz w:val="30"/>
          <w:szCs w:val="30"/>
          <w:bdr w:val="none" w:color="auto" w:sz="0" w:space="0"/>
          <w:shd w:val="clear" w:fill="FFFFFF"/>
        </w:rPr>
        <w:t>2023年8月29日国家市场监督管理总局令第82号公布 自2023年10月1日起施行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第一条 为了规范企业名称登记管理，保护企业的合法权益，维护社会经济秩序，优化营商环境，根据《企业名称登记管理规定》《中华人民共和国市场主体登记管理条例》等有关法律、行政法规，制定本办法。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第二条本办法适用于在中国境内依法需要办理登记的企业，包括公司、非公司企业法人、合伙企业、个人独资企业和上述企业分支机构，以及外国公司分支机构等。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第三条  企业名称登记管理应当遵循依法合规、规范统一、公开透明、便捷高效的原则。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企业名称的申报和使用应当坚持诚实信用，尊重在先合法权利，避免混淆。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第四条  国家市场监督管理总局主管全国企业名称登记管理工作，负责制定企业名称禁限用规则、相同相近比对规则等企业名称登记管理的具体规范；负责建立、管理和维护全国企业名称规范管理系统和国家市场监督管理总局企业名称申报系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第五条  各省、自治区、直辖市人民政府市场监督管理部门（以下统称省级企业登记机关）负责建立、管理和维护本行政区域内的企业名称申报系统，并与全国企业名称规范管理系统、国家市场监督管理总局企业名称申报系统对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县级以上地方企业登记机关负责本行政区域内的企业名称登记管理工作，处理企业名称争议，规范企业名称登记管理秩序。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第六条  国家市场监督管理总局可以根据工作需要，授权省级企业登记机关从事不含行政区划名称的企业名称登记管理工作，提供高质量的企业名称申报服务。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国家市场监督管理总局建立抽查制度，加强对前款工作的监督检查。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第二章  企业名称规范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第七条企业名称应当使用规范汉字。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企业需将企业名称译成外文使用的，应当依据相关外文翻译原则进行翻译使用，不得违反法律法规规定。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第八条企业名称一般应当由行政区划名称、字号、行业或者经营特点、组织形式组成，并依次排列。法律、行政法规和本办法另有规定的除外。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第九条  企业名称中的行政区划名称应当是企业所在地的县级以上地方行政区划名称。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根据商业惯例等实际需要，企业名称中的行政区划名称置于字号之后、组织形式之前的，应当加注括号。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第十条企业名称中的字号应当具有显著性，由两个以上汉字组成，可以是字、词或者其组合。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县级以上地方行政区划名称、行业或者经营特点用语等具有其他含义，且社会公众可以明确识别，不会认为与地名、行业或者经营特点有特定联系的，可以作为字号或者字号的组成部分。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自然人投资人的姓名可以作为字号。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第十一条企业名称中的行业或者经营特点用语应当根据企业的主营业务和国民经济行业分类标准确定。国民经济行业分类标准中没有规定的，可以参照行业习惯或者专业文献等表述。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企业为表明主营业务的具体特性，将县级以上地方行政区划名称作为企业名称中的行业或者经营特点的组成部分的，应当参照行业习惯或者有专业文献依据。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第十二条企业应当依法在名称中标明与组织结构或者责任形式一致的组织形式用语，不得使用可能使公众误以为是其他组织形式的字样。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（一）公司应当在名称中标明“有限责任公司”、“有限公司”或者“股份有限公司”、“股份公司”字样；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（二）合伙企业应当在名称中标明“（普通合伙）”、“（特殊普通合伙）”、“（有限合伙）”字样；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（三）个人独资企业应当在名称中标明“（个人独资）”字样。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十三条企业分支机构名称应当冠以其所从属企业的名称，缀以“分公司”、“分厂”、“分店”等字词，并在名称中标明该分支机构的行业和所在地行政区划名称或者地名等，其行业或者所在地行政区划名称与所从属企业一致的，可以不再标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第十四条企业名称冠以“中国”、“中华”、“中央”、“全国”、“国家”等字词的，国家市场监督管理总局应当按照法律法规相关规定从严审核，提出审核意见并报国务院批准。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企业名称中间含有“中国”、“中华”、“全国”、“国家”等字词的，该字词应当是行业限定语。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第十五条外商投资企业名称中含有“（中国）”字样的，其字号应当与企业的外国投资者名称或者字号翻译内容保持一致，并符合法律法规规定。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第十六条企业名称应当符合《企业名称登记管理规定》第十一条规定，不得存在下列情形：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（一）使用与国家重大战略政策相关的文字，使公众误认为与国家出资、政府信用等有关联关系；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（二）使用“国家级”、“最高级”、“最佳”等带有误导性的文字；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（三）使用与同行业在先有一定影响的他人名称（包括简称、字号等）相同或者近似的文字；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（四）使用明示或者暗示为非营利性组织的文字；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（五）法律、行政法规和本办法禁止的其他情形。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第十七条  已经登记的企业法人控股3家以上企业法人的，可以在企业名称的组织形式之前使用“集团”或者“（集团）”字样。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企业集团名称应当在企业集团母公司办理变更登记时一并提出。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第十八条企业集团名称应当与企业集团母公司名称的行政区划名称、字号、行业或者经营特点保持一致。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经企业集团母公司授权的子公司、参股公司，其名称可以冠以企业集团名称。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企业集团母公司应当将企业集团名称以及集团成员信息通过国家企业信用信息公示系统向社会公示。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十九条已经登记的企业法人，在3个以上省级行政区域内投资设立字号与本企业字号相同且经营1年以上的公司，或者符合法律、行政法规、国家市场监督管理总局规定的其他情形，其名称可以不含行政区划名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除有投资关系外，前款企业名称应当同时与企业所在地设区的市级行政区域内已经登记的或者在保留期内的同行业企业名称字号不相同。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二十条已经登记的跨5个以上国民经济行业门类综合经营的企业法人，投资设立3个以上与本企业字号相同且经营1年以上的公司，同时各公司的行业或者经营特点分别属于国民经济行业不同门类，其名称可以不含行业或者经营特点。除有投资关系外，该企业名称应当同时与企业所在地同一行政区域内已经登记的或者在保留期内的企业名称字号不相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前款企业名称不含行政区划名称的，除有投资关系外，还应当同时与企业所在地省级行政区域内已经登记的或者在保留期内的企业名称字号不相同。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第三章  企业名称自主申报服务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第二十一条企业名称由申请人自主申报。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申请人可以通过企业名称申报系统或者在企业登记机关服务窗口提交有关信息和材料，包括全体投资人确认的企业名称、住所、投资人名称或者姓名等。申请人应当对提交材料的真实性、合法性和有效性负责。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企业名称申报系统对申请人提交的企业名称进行自动比对，依据企业名称禁限用规则、相同相近比对规则等作出禁限用说明或者风险提示。企业名称不含行政区划名称以及属于《企业名称登记管理规定》第十二条规定情形的，申请人应当同时在国家市场监督管理总局企业名称申报系统和企业名称数据库中进行查询、比对和筛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第二十二条申请人根据查询、比对和筛选的结果，选取符合要求的企业名称，并承诺因其企业名称与他人企业名称近似侵犯他人合法权益的，依法承担法律责任。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第二十三条申报企业名称，不得有下列行为：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（一）不以自行使用为目的，恶意囤积企业名称，占用名称资源等，损害社会公共利益或者妨碍社会公共秩序；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（二）提交虚假材料或者采取其他欺诈手段进行企业名称自主申报；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（三）故意申报与他人在先具有一定影响的名称（包括简称、字号等）近似的企业名称；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（四）故意申报法律、行政法规和本办法禁止的企业名称。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第二十四条《企业名称登记管理规定》第十七条所称申请人拟定的企业名称中的字号与同行业或者不使用行业、经营特点表述的企业名称中的字号相同的情形包括：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（一）企业名称中的字号相同，行政区划名称、字号、行业或者经营特点、组织形式的排列顺序不同但文字相同；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（二）企业名称中的字号相同，行政区划名称或者组织形式不同，但行业或者经营特点相同；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（三）企业名称中的字号相同，行业或者经营特点表述不同但实质内容相同。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第二十五条企业登记机关对通过企业名称申报系统提交完成的企业名称予以保留，保留期为2个月。设立企业依法应当报经批准或者企业经营范围中有在登记前须经批准的项目的，保留期为1年。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企业登记机关可以依申请向申请人出具名称保留告知书。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申请人应当在保留期届满前办理企业登记。保留期内的企业名称不得用于经营活动。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第二十六条 企业登记机关在办理企业登记时，发现保留期内的名称不符合企业名称登记管理相关规定的，不予登记并书面说明理由。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第四章  企业名称使用和监督管理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第二十七条使用企业名称应当遵守法律法规规定，不得以模仿、混淆等方式侵犯他人在先合法权益。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第二十八条企业的印章、银行账户等所使用的企业名称，应当与其营业执照上的企业名称相同。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法律文书使用企业名称，应当与该企业营业执照上的企业名称相同。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第二十九条企业名称可以依法转让。企业名称的转让方与受让方应当签订书面合同，依法向企业登记机关办理企业名称变更登记，并由企业登记机关通过国家企业信用信息公示系统向社会公示企业名称转让信息。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第三十条 企业授权使用企业名称的，不得损害他人合法权益。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企业名称的授权方与使用方应当分别将企业名称授权使用信息通过国家企业信用信息公示系统向社会公示。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三十一条企业登记机关发现已经登记的企业名称不符合企业名称登记管理相关规定的，应当依法及时纠正，责令企业变更名称。对不立即变更可能严重损害社会公共利益或者产生不良社会影响的企业名称，经企业登记机关主要负责人批准，可以用统一社会信用代码代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上级企业登记机关可以纠正下级企业登记机关已经登记的不符合企业名称登记管理相关规定的企业名称。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其他单位或者个人认为已经登记的企业名称不符合企业名称登记管理相关规定的，可以请求企业登记机关予以纠正。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第三十二条企业应当自收到企业登记机关的纠正决定之日起30日内办理企业名称变更登记。企业名称变更前，由企业登记机关在国家企业信用信息公示系统和电子营业执照中以统一社会信用代码代替其企业名称。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企业逾期未办理变更登记的，企业登记机关将其列入经营异常名录；完成变更登记后，企业可以依法向企业登记机关申请将其移出经营异常名录。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第三十三条省级企业登记机关在企业名称登记管理工作中发现下列情形，应当及时向国家市场监督管理总局报告，国家市场监督管理总局根据具体情况进行处理：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（一）发现将损害国家利益、社会公共利益，妨害社会公共秩序，或者有其他不良影响的文字作为名称字号申报，需要将相关字词纳入企业名称禁限用管理的；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（二）发现在全国范围内有一定影响的企业名称（包括简称、字号等）被他人擅自使用，误导公众，需要将该企业名称纳入企业名称禁限用管理的；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（三）发现将其他属于《企业名称登记管理规定》第十一条规定禁止情形的文字作为名称字号申报，需要将相关字词纳入企业名称禁限用管理的；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（四）需要在全国范围内统一争议裁决标准的企业名称争议；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（五）在全国范围内产生重大影响的企业名称登记管理工作；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（六）其他应当报告的情形。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第五章  企业名称争议裁决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第三十四条企业认为其他企业名称侵犯本企业名称合法权益的，可以向人民法院起诉或者请求为涉嫌侵权企业办理登记的企业登记机关处理。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第三十五条  企业登记机关负责企业名称争议裁决工作，应当根据工作需要依法配备符合条件的裁决人员，为企业名称争议裁决提供保障。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第三十六条提出企业名称争议申请，应当有具体的请求、事实、理由、法律依据和证据，并提交以下材料：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（一）企业名称争议裁决申请书；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（二）被申请人企业名称侵犯申请人企业名称合法权益的证据材料；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（三）申请人主体资格文件，委托代理的，还应当提交委托书和被委托人主体资格文件或者自然人身份证件；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（四）其他与企业名称争议有关的材料。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三十七条企业登记机关应当自收到申请之日起5个工作日内对申请材料进行审查，作出是否受理的决定，并书面通知申请人；对申请材料不符合要求的，应当一次性告知申请人需要补正的全部内容。申请人应当自收到补正通知之日起5个工作日内补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第三十八条  有下列情形之一的，企业登记机关依法不予受理并说明理由：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（一）争议不属于本机关管辖；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（二）无明确的争议事实、理由、法律依据和证据；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（三）申请人未在规定时限内补正，或者申请材料经补正后仍不符合要求；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（四）人民法院已经受理申请人的企业名称争议诉讼请求或者作出裁判；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（五）申请人经调解达成协议后，再以相同的理由提出企业名称争议申请；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（六）企业登记机关已经作出不予受理申请决定或者已经作出行政裁决后，同一申请人以相同的事实、理由、法律依据针对同一个企业名称再次提出争议申请；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（七）企业名称争议一方或者双方已经注销；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（八）依法不予受理的其他情形。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第三十九条企业登记机关应当自决定受理之日起5个工作日内将申请书和相关证据材料副本随同答辩告知书发送被申请人。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被申请人应当自收到上述材料之日起10个工作日内提交答辩书和相关证据材料。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企业登记机关应当自收到被申请人提交的材料之日起5个工作日内将其发送给申请人。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被申请人逾期未提交答辩书和相关证据材料的，不影响企业登记机关的裁决。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第四十条经双方当事人同意，企业登记机关可以对企业名称争议进行调解。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调解达成协议的，企业登记机关应当制作调解书，当事人应当履行。调解不成的，企业登记机关应当自受理之日起3个月内作出行政裁决。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第四十一条企业登记机关对企业名称争议进行审查时，依法综合考虑以下因素：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（一）争议双方企业的主营业务；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（二）争议双方企业名称的显著性、独创性；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（三）争议双方企业名称的持续使用时间以及相关公众知悉程度；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（四）争议双方在进行企业名称申报时作出的依法承担法律责任的承诺;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（五）争议企业名称是否造成相关公众的混淆误认；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（六）争议企业名称是否利用或者损害他人商誉；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（七）企业登记机关认为应当考虑的其他因素。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企业登记机关必要时可以向有关组织和人员调查了解情况。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四十二条企业登记机关经审查，认为当事人构成侵犯他人企业名称合法权益的，应当制作企业名称争议行政裁决书，送达双方当事人，并责令侵权人停止使用被争议企业名称；争议理由不成立的，依法驳回争议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四十三条企业被裁决停止使用企业名称的，应当自收到争议裁决之日起30日内办理企业名称变更登记。企业名称变更前，由企业登记机关在国家企业信用信息公示系统和电子营业执照中以统一社会信用代码代替其企业名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企业逾期未办理变更登记的，企业登记机关将其列入经营异常名录；完成变更登记后，企业可以依法向企业登记机关申请将其移出经营异常名录。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第四十四条争议企业名称权利的确定必须以人民法院正在审理或者行政机关正在处理的其他案件结果为依据的，应当中止审查，并告知争议双方。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在企业名称争议裁决期间，就争议企业名称发生诉讼的，当事人应当及时告知企业登记机关。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在企业名称争议裁决期间，企业名称争议一方或者双方注销，或者存在法律法规规定的其他情形的，企业登记机关应当作出终止裁决的决定。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第四十五条争议裁决作出前，申请人可以书面向企业登记机关要求撤回申请并说明理由。企业登记机关认为可以撤回的，终止争议审查程序，并告知争议双方。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第四十六条对于事实清楚、争议不大、案情简单的企业名称争议，企业登记机关可以依照有关规定适用简易裁决程序。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第四十七条当事人对企业名称争议裁决不服的，可以依法申请行政复议或者向人民法院提起诉讼。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第六章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第四十八条申报企业名称，违反本办法第二十三条第（一）、（二）项规定的，由企业登记机关责令改正；拒不改正的，处1万元以上10万元以下的罚款。法律、行政法规另有规定的，依照其规定。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申报企业名称，违反本办法第二十三条第（三）、（四）项规定，严重扰乱企业名称登记管理秩序，产生不良社会影响的，由企业登记机关处1万元以上10万元以下的罚款。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第四十九条利用企业名称实施不正当竞争等行为的，依照有关法律、行政法规的规定处理。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违反本办法规定，使用企业名称，损害他人合法权益，企业逾期未依法办理变更登记的，由企业登记机关依照《中华人民共和国市场主体登记管理条例》第四十六条规定予以处罚。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第五十条企业登记机关应当健全内部监督制度，对从事企业名称登记管理工作的人员执行法律法规和遵守纪律的情况加强监督。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从事企业名称登记管理工作的人员应当依法履职，廉洁自律，不得从事相关代理业务或者违反规定从事、参与营利性活动。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企业登记机关对不符合规定的企业名称予以登记，或者对符合规定的企业名称不予登记的，对直接负责的主管人员和其他直接责任人员，依法给予行政处分。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第五十一条从事企业名称登记管理工作的人员滥用职权、玩忽职守、徇私舞弊，牟取不正当利益的，应当依照有关规定将相关线索移送纪检监察机关处理；构成犯罪的，依法追究刑事责任。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center"/>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第七章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五十二条本办法所称的企业集团，由其母公司、子公司、参股公司以及其他成员单位组成。母公司是依法登记注册，取得企业法人资格的控股企业；子公司是母公司拥有全部股权或者控股权的企业法人；参股公司是母公司拥有部分股权但是没有控股权的企业法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第五十三条个体工商户和农民专业合作社的名称登记管理，参照本办法执行。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个体工商户使用名称的，应当在名称中标明“（个体工商户）”字样，其名称中的行政区划名称应当是其所在地县级行政区划名称，可以缀以个体工商户所在地的乡镇、街道或者行政村、社区、市场等名称。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农民专业合作社（联合社）应当在名称中标明“专业合作社”或者“专业合作社联合社”字样。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第五十四条省级企业登记机关可以根据本行政区域实际情况，按照本办法对本行政区域内企业、个体工商户、农民专业合作社的违规名称纠正、名称争议裁决等名称登记管理工作制定实施细则。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line="450" w:lineRule="atLeast"/>
        <w:ind w:left="0" w:right="0" w:firstLine="0"/>
        <w:jc w:val="both"/>
        <w:rPr>
          <w:rFonts w:hint="eastAsia" w:ascii="微软雅黑" w:hAnsi="微软雅黑" w:eastAsia="微软雅黑" w:cs="微软雅黑"/>
        </w:rPr>
      </w:pPr>
      <w:r>
        <w:rPr>
          <w:rFonts w:hint="eastAsia" w:ascii="微软雅黑" w:hAnsi="微软雅黑" w:eastAsia="微软雅黑" w:cs="微软雅黑"/>
          <w:i w:val="0"/>
          <w:iCs w:val="0"/>
          <w:caps w:val="0"/>
          <w:color w:val="666666"/>
          <w:spacing w:val="0"/>
          <w:sz w:val="22"/>
          <w:szCs w:val="22"/>
          <w:bdr w:val="none" w:color="auto" w:sz="0" w:space="0"/>
          <w:shd w:val="clear" w:fill="FFFFFF"/>
        </w:rPr>
        <w:t>　　</w:t>
      </w:r>
      <w:r>
        <w:rPr>
          <w:rFonts w:hint="eastAsia" w:ascii="仿宋_GB2312" w:hAnsi="微软雅黑" w:eastAsia="仿宋_GB2312" w:cs="仿宋_GB2312"/>
          <w:i w:val="0"/>
          <w:iCs w:val="0"/>
          <w:caps w:val="0"/>
          <w:color w:val="666666"/>
          <w:spacing w:val="0"/>
          <w:sz w:val="30"/>
          <w:szCs w:val="30"/>
          <w:bdr w:val="none" w:color="auto" w:sz="0" w:space="0"/>
          <w:shd w:val="clear" w:fill="FFFFFF"/>
        </w:rPr>
        <w:t>第五十五条本办法自2023年10月1日起施行。2004年6月14日原国家工商行政管理总局令第10号公布的《企业名称登记管理实施办法》、2008年12月31日原国家工商行政管理总局令第38号公布的《个体工商户名称登记管理办法》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socialshar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DA2897"/>
    <w:rsid w:val="33DA28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7100</Words>
  <Characters>7129</Characters>
  <Lines>0</Lines>
  <Paragraphs>0</Paragraphs>
  <TotalTime>0</TotalTime>
  <ScaleCrop>false</ScaleCrop>
  <LinksUpToDate>false</LinksUpToDate>
  <CharactersWithSpaces>7441</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2024-05-24T02:53:00Z</dcterms:created>
  <dc:creator>Administrator</dc:creator>
  <cp:lastModifiedBy>Administrator</cp:lastModifiedBy>
  <dcterms:modified xsi:type="dcterms:W3CDTF">2024-05-24T02:54:11Z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264E50DB6C8045E2B7482BCFA8A3F3A3</vt:lpwstr>
  </property>
</Properties>
</file>