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宋体" w:hAnsi="宋体" w:cs="宋体"/>
          <w:kern w:val="0"/>
          <w:sz w:val="48"/>
          <w:szCs w:val="4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台山市粮食生产先进市县激励资金--粮食示范点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水稻病虫害防控项目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实施主体申报书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申报单位（盖章）：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注册地址：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生产地址：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   编：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 责 人：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    话：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    机：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填报日期：</w:t>
      </w:r>
    </w:p>
    <w:p>
      <w:pPr>
        <w:pStyle w:val="5"/>
        <w:widowControl w:val="0"/>
        <w:adjustRightInd w:val="0"/>
        <w:snapToGrid w:val="0"/>
        <w:spacing w:line="590" w:lineRule="exact"/>
        <w:rPr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line="590" w:lineRule="exact"/>
        <w:rPr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一、申报及审核意见</w:t>
      </w:r>
    </w:p>
    <w:tbl>
      <w:tblPr>
        <w:tblStyle w:val="3"/>
        <w:tblpPr w:leftFromText="180" w:rightFromText="180" w:vertAnchor="text" w:horzAnchor="page" w:tblpXSpec="center" w:tblpY="21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7"/>
        <w:gridCol w:w="6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9" w:hRule="atLeast"/>
          <w:jc w:val="center"/>
        </w:trPr>
        <w:tc>
          <w:tcPr>
            <w:tcW w:w="2457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申报单位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责任</w:t>
            </w:r>
          </w:p>
        </w:tc>
        <w:tc>
          <w:tcPr>
            <w:tcW w:w="606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本单位承诺填报的材料均为真实、可靠、合法，按项目申报要求组织实施水稻病虫害（稻纵卷叶螟、稻飞虱、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稻粉虱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、纹枯病、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稻瘟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白叶枯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病</w:t>
            </w:r>
            <w:r>
              <w:rPr>
                <w:rFonts w:hint="eastAsia" w:ascii="仿宋_GB2312" w:hAnsi="仿宋_GB2312" w:cs="仿宋_GB2312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全程统防统治服务，接受水稻病虫害统防统治行业管理部门的监督，不与同类型涉农项目补助资金重叠，并于202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年11月20日前完成项目实施并申请验收。如有违背以上承诺，本单位愿承担一切后果及相关责任。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单位法人签名：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  章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  <w:jc w:val="center"/>
        </w:trPr>
        <w:tc>
          <w:tcPr>
            <w:tcW w:w="2457" w:type="dxa"/>
            <w:noWrap w:val="0"/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市农业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农村局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审核意见</w:t>
            </w:r>
          </w:p>
        </w:tc>
        <w:tc>
          <w:tcPr>
            <w:tcW w:w="6065" w:type="dxa"/>
            <w:noWrap w:val="0"/>
            <w:vAlign w:val="center"/>
          </w:tcPr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  章</w:t>
            </w: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 w:val="0"/>
              <w:adjustRightInd w:val="0"/>
              <w:snapToGrid w:val="0"/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年   月   日</w:t>
            </w:r>
          </w:p>
        </w:tc>
      </w:tr>
    </w:tbl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5"/>
        <w:widowControl w:val="0"/>
        <w:adjustRightInd w:val="0"/>
        <w:snapToGrid w:val="0"/>
        <w:spacing w:line="590" w:lineRule="exact"/>
        <w:ind w:firstLine="640" w:firstLineChars="200"/>
        <w:rPr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二、项目基本信息</w:t>
      </w:r>
    </w:p>
    <w:tbl>
      <w:tblPr>
        <w:tblStyle w:val="3"/>
        <w:tblpPr w:leftFromText="180" w:rightFromText="180" w:vertAnchor="text" w:horzAnchor="page" w:tblpX="1826" w:tblpY="227"/>
        <w:tblOverlap w:val="never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2379"/>
        <w:gridCol w:w="1865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成立时间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82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37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237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37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电话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作业人员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数量</w:t>
            </w:r>
          </w:p>
        </w:tc>
        <w:tc>
          <w:tcPr>
            <w:tcW w:w="2379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日作业能力（亩）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申报服务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区域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82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项目单位</w:t>
            </w:r>
          </w:p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账户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8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82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账    号：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sz w:val="32"/>
          <w:szCs w:val="32"/>
        </w:rPr>
        <w:br w:type="page"/>
      </w:r>
      <w:r>
        <w:rPr>
          <w:rFonts w:hint="eastAsia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三、项目单位简介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bCs/>
          <w:snapToGrid/>
          <w:kern w:val="2"/>
          <w:sz w:val="32"/>
          <w:szCs w:val="32"/>
        </w:rPr>
      </w:pPr>
      <w:r>
        <w:rPr>
          <w:bCs/>
          <w:snapToGrid/>
          <w:kern w:val="2"/>
          <w:sz w:val="32"/>
          <w:szCs w:val="32"/>
        </w:rPr>
        <w:t>主要为项目单位生产基本情况</w:t>
      </w:r>
      <w:r>
        <w:rPr>
          <w:rFonts w:hint="eastAsia"/>
          <w:bCs/>
          <w:snapToGrid/>
          <w:kern w:val="2"/>
          <w:sz w:val="32"/>
          <w:szCs w:val="32"/>
        </w:rPr>
        <w:t>、开展水稻病虫害统防统治的工作基础等（包括但不限于经营服务场所、农机数量、作业人员数量、上一年服务规模、大专以上学历技术人员）。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四、项目概况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Times New Roman" w:hAnsi="Times New Roman" w:cs="Times New Roman"/>
          <w:bCs/>
          <w:snapToGrid/>
          <w:kern w:val="2"/>
          <w:sz w:val="32"/>
          <w:szCs w:val="32"/>
        </w:rPr>
      </w:pPr>
      <w:r>
        <w:rPr>
          <w:rFonts w:hint="eastAsia" w:ascii="Times New Roman" w:hAnsi="Times New Roman" w:cs="Times New Roman"/>
          <w:bCs/>
          <w:snapToGrid/>
          <w:kern w:val="2"/>
          <w:sz w:val="32"/>
          <w:szCs w:val="32"/>
        </w:rPr>
        <w:t>包含项目</w:t>
      </w:r>
      <w:r>
        <w:rPr>
          <w:rFonts w:ascii="Times New Roman" w:hAnsi="Times New Roman" w:cs="Times New Roman"/>
          <w:bCs/>
          <w:snapToGrid/>
          <w:kern w:val="2"/>
          <w:sz w:val="32"/>
          <w:szCs w:val="32"/>
        </w:rPr>
        <w:t>建设意义</w:t>
      </w:r>
      <w:r>
        <w:rPr>
          <w:rFonts w:hint="eastAsia" w:ascii="Times New Roman" w:hAnsi="Times New Roman" w:cs="Times New Roman"/>
          <w:bCs/>
          <w:snapToGrid/>
          <w:kern w:val="2"/>
          <w:sz w:val="32"/>
          <w:szCs w:val="32"/>
        </w:rPr>
        <w:t>、项目建设地点、预期目标、建设期限等内容。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五、项目建设内容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cs="Times New Roman"/>
          <w:bCs/>
          <w:snapToGrid/>
          <w:kern w:val="2"/>
          <w:sz w:val="32"/>
          <w:szCs w:val="32"/>
        </w:rPr>
      </w:pPr>
      <w:r>
        <w:rPr>
          <w:rFonts w:hint="eastAsia" w:ascii="Times New Roman" w:hAnsi="Times New Roman" w:cs="Times New Roman"/>
          <w:bCs/>
          <w:snapToGrid/>
          <w:kern w:val="2"/>
          <w:sz w:val="32"/>
          <w:szCs w:val="32"/>
        </w:rPr>
        <w:t>明确实施水稻病虫害全程统防统治的关键环节、服务面积等，制定详细实施方案。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六、绩效目标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七、组织管理与实施进度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八、效益分析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九、保障措施（如保险等）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十、附件等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cs="Times New Roman"/>
          <w:bCs/>
          <w:snapToGrid/>
          <w:kern w:val="2"/>
          <w:sz w:val="32"/>
          <w:szCs w:val="32"/>
        </w:rPr>
      </w:pPr>
      <w:r>
        <w:rPr>
          <w:rFonts w:hint="eastAsia" w:ascii="Times New Roman" w:hAnsi="Times New Roman" w:cs="Times New Roman"/>
          <w:bCs/>
          <w:snapToGrid/>
          <w:kern w:val="2"/>
          <w:sz w:val="32"/>
          <w:szCs w:val="32"/>
        </w:rPr>
        <w:t>申报实施主体证明包括营业执照、法人身份证、银行开户证明、上年度财务审计报告或近一年财务报表、相关生产许可证明、现有设备清单（相片）、近三年水稻病虫害统防统治服务的证明文件、荣誉称号、田间作业团队人员（劳动合同、社保证明、相关证书）等相关佐证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05831"/>
    <w:rsid w:val="56A0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0"/>
    <w:basedOn w:val="1"/>
    <w:uiPriority w:val="0"/>
    <w:pPr>
      <w:widowControl/>
    </w:pPr>
    <w:rPr>
      <w:rFonts w:ascii="Times New Roman" w:hAnsi="Times New Roman" w:eastAsia="仿宋_GB2312" w:cs="Times New Roman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2025-03-12T07:18:00Z</dcterms:created>
  <dc:creator>Jade</dc:creator>
  <cp:lastModifiedBy>Jade</cp:lastModifiedBy>
  <dcterms:modified xsi:type="dcterms:W3CDTF">2025-03-12T07:19:34Z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2837AC3CE1A5492795078E8C69A638E2</vt:lpwstr>
  </property>
</Properties>
</file>