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52DD8E">
      <w:pPr>
        <w:spacing w:beforeLines="0" w:afterLines="0" w:line="600" w:lineRule="exact"/>
        <w:jc w:val="both"/>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28"/>
          <w:szCs w:val="28"/>
          <w:lang w:val="en-US" w:eastAsia="zh-CN"/>
        </w:rPr>
        <w:t>附件</w:t>
      </w:r>
    </w:p>
    <w:p w14:paraId="39ACDC5C">
      <w:pPr>
        <w:keepNext w:val="0"/>
        <w:keepLines w:val="0"/>
        <w:pageBreakBefore w:val="0"/>
        <w:widowControl w:val="0"/>
        <w:kinsoku/>
        <w:wordWrap/>
        <w:overflowPunct/>
        <w:topLinePunct w:val="0"/>
        <w:autoSpaceDE/>
        <w:autoSpaceDN/>
        <w:bidi w:val="0"/>
        <w:adjustRightInd/>
        <w:snapToGrid/>
        <w:spacing w:line="456" w:lineRule="exact"/>
        <w:jc w:val="center"/>
        <w:textAlignment w:val="auto"/>
        <w:rPr>
          <w:rFonts w:hint="default" w:ascii="Times New Roman" w:hAnsi="Times New Roman" w:eastAsia="方正小标宋简体" w:cs="Times New Roman"/>
          <w:sz w:val="30"/>
          <w:szCs w:val="30"/>
        </w:rPr>
      </w:pPr>
      <w:r>
        <w:rPr>
          <w:rFonts w:hint="eastAsia" w:ascii="方正小标宋_GBK" w:hAnsi="方正小标宋_GBK" w:eastAsia="方正小标宋_GBK" w:cs="方正小标宋_GBK"/>
          <w:sz w:val="40"/>
          <w:szCs w:val="40"/>
        </w:rPr>
        <w:t>失业保险待遇申请表（参考）</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8"/>
        <w:gridCol w:w="303"/>
        <w:gridCol w:w="1052"/>
        <w:gridCol w:w="709"/>
        <w:gridCol w:w="1020"/>
        <w:gridCol w:w="1540"/>
        <w:gridCol w:w="2793"/>
      </w:tblGrid>
      <w:tr w14:paraId="2AAD4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1488" w:type="dxa"/>
            <w:noWrap w:val="0"/>
            <w:vAlign w:val="center"/>
          </w:tcPr>
          <w:p w14:paraId="1D3F65D3">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姓  名</w:t>
            </w:r>
          </w:p>
        </w:tc>
        <w:tc>
          <w:tcPr>
            <w:tcW w:w="1355" w:type="dxa"/>
            <w:gridSpan w:val="2"/>
            <w:noWrap w:val="0"/>
            <w:vAlign w:val="top"/>
          </w:tcPr>
          <w:p w14:paraId="45F859F1">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p>
        </w:tc>
        <w:tc>
          <w:tcPr>
            <w:tcW w:w="709" w:type="dxa"/>
            <w:noWrap w:val="0"/>
            <w:vAlign w:val="center"/>
          </w:tcPr>
          <w:p w14:paraId="17BBE695">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性别</w:t>
            </w:r>
          </w:p>
        </w:tc>
        <w:tc>
          <w:tcPr>
            <w:tcW w:w="1020" w:type="dxa"/>
            <w:noWrap w:val="0"/>
            <w:vAlign w:val="top"/>
          </w:tcPr>
          <w:p w14:paraId="3F12A382">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p>
        </w:tc>
        <w:tc>
          <w:tcPr>
            <w:tcW w:w="1540" w:type="dxa"/>
            <w:noWrap w:val="0"/>
            <w:vAlign w:val="top"/>
          </w:tcPr>
          <w:p w14:paraId="4682C117">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身份证号/社会保障号码</w:t>
            </w:r>
          </w:p>
        </w:tc>
        <w:tc>
          <w:tcPr>
            <w:tcW w:w="2793" w:type="dxa"/>
            <w:noWrap w:val="0"/>
            <w:vAlign w:val="top"/>
          </w:tcPr>
          <w:p w14:paraId="1D206DD9">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p>
        </w:tc>
      </w:tr>
      <w:tr w14:paraId="6A6C4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jc w:val="center"/>
        </w:trPr>
        <w:tc>
          <w:tcPr>
            <w:tcW w:w="1488" w:type="dxa"/>
            <w:noWrap w:val="0"/>
            <w:vAlign w:val="top"/>
          </w:tcPr>
          <w:p w14:paraId="1181E0D0">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联系电话</w:t>
            </w:r>
          </w:p>
        </w:tc>
        <w:tc>
          <w:tcPr>
            <w:tcW w:w="3084" w:type="dxa"/>
            <w:gridSpan w:val="4"/>
            <w:noWrap w:val="0"/>
            <w:vAlign w:val="top"/>
          </w:tcPr>
          <w:p w14:paraId="13F8F5EA">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p>
        </w:tc>
        <w:tc>
          <w:tcPr>
            <w:tcW w:w="1540" w:type="dxa"/>
            <w:noWrap w:val="0"/>
            <w:vAlign w:val="top"/>
          </w:tcPr>
          <w:p w14:paraId="083A6BD8">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单位名称</w:t>
            </w:r>
          </w:p>
        </w:tc>
        <w:tc>
          <w:tcPr>
            <w:tcW w:w="2793" w:type="dxa"/>
            <w:noWrap w:val="0"/>
            <w:vAlign w:val="top"/>
          </w:tcPr>
          <w:p w14:paraId="30B9569E">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p>
        </w:tc>
      </w:tr>
      <w:tr w14:paraId="28304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8" w:type="dxa"/>
            <w:noWrap w:val="0"/>
            <w:vAlign w:val="top"/>
          </w:tcPr>
          <w:p w14:paraId="0BA7B3F3">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户籍所在地</w:t>
            </w:r>
          </w:p>
        </w:tc>
        <w:tc>
          <w:tcPr>
            <w:tcW w:w="7417" w:type="dxa"/>
            <w:gridSpan w:val="6"/>
            <w:noWrap w:val="0"/>
            <w:vAlign w:val="top"/>
          </w:tcPr>
          <w:p w14:paraId="33DAE762">
            <w:pPr>
              <w:keepNext w:val="0"/>
              <w:keepLines w:val="0"/>
              <w:pageBreakBefore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sz w:val="24"/>
                <w:szCs w:val="24"/>
                <w:u w:val="single"/>
              </w:rPr>
            </w:pP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rPr>
              <w:t>省</w:t>
            </w: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rPr>
              <w:t>市</w:t>
            </w: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rPr>
              <w:t>区（县）</w:t>
            </w: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rPr>
              <w:t>镇（街）</w:t>
            </w: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rPr>
              <w:t>（所属村居</w:t>
            </w: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rPr>
              <w:t>）</w:t>
            </w:r>
          </w:p>
        </w:tc>
      </w:tr>
      <w:tr w14:paraId="7E788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88" w:type="dxa"/>
            <w:noWrap w:val="0"/>
            <w:vAlign w:val="top"/>
          </w:tcPr>
          <w:p w14:paraId="1099F17B">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常住地地址</w:t>
            </w:r>
          </w:p>
        </w:tc>
        <w:tc>
          <w:tcPr>
            <w:tcW w:w="7417" w:type="dxa"/>
            <w:gridSpan w:val="6"/>
            <w:noWrap w:val="0"/>
            <w:vAlign w:val="top"/>
          </w:tcPr>
          <w:p w14:paraId="11A3157E">
            <w:pPr>
              <w:keepNext w:val="0"/>
              <w:keepLines w:val="0"/>
              <w:pageBreakBefore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sz w:val="24"/>
                <w:szCs w:val="24"/>
                <w:u w:val="single"/>
              </w:rPr>
            </w:pP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rPr>
              <w:t>省</w:t>
            </w: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rPr>
              <w:t>市</w:t>
            </w: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rPr>
              <w:t>区（县）</w:t>
            </w: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rPr>
              <w:t>镇（街）</w:t>
            </w: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rPr>
              <w:t>（所属村居</w:t>
            </w:r>
            <w:r>
              <w:rPr>
                <w:rFonts w:hint="default" w:ascii="Times New Roman" w:hAnsi="Times New Roman" w:eastAsia="仿宋_GB2312" w:cs="Times New Roman"/>
                <w:sz w:val="24"/>
                <w:szCs w:val="24"/>
                <w:u w:val="single"/>
              </w:rPr>
              <w:t xml:space="preserve">      </w:t>
            </w:r>
            <w:r>
              <w:rPr>
                <w:rFonts w:hint="default" w:ascii="Times New Roman" w:hAnsi="Times New Roman" w:eastAsia="仿宋_GB2312" w:cs="Times New Roman"/>
                <w:sz w:val="24"/>
                <w:szCs w:val="24"/>
              </w:rPr>
              <w:t>）</w:t>
            </w:r>
          </w:p>
        </w:tc>
      </w:tr>
      <w:tr w14:paraId="240AD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9" w:hRule="atLeast"/>
          <w:jc w:val="center"/>
        </w:trPr>
        <w:tc>
          <w:tcPr>
            <w:tcW w:w="1488" w:type="dxa"/>
            <w:noWrap w:val="0"/>
            <w:vAlign w:val="center"/>
          </w:tcPr>
          <w:p w14:paraId="07A63A85">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失</w:t>
            </w:r>
          </w:p>
          <w:p w14:paraId="522EB9E7">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业</w:t>
            </w:r>
          </w:p>
          <w:p w14:paraId="49A2B48D">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原</w:t>
            </w:r>
          </w:p>
          <w:p w14:paraId="700423C9">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因</w:t>
            </w:r>
          </w:p>
        </w:tc>
        <w:tc>
          <w:tcPr>
            <w:tcW w:w="7417" w:type="dxa"/>
            <w:gridSpan w:val="6"/>
            <w:noWrap w:val="0"/>
            <w:vAlign w:val="top"/>
          </w:tcPr>
          <w:p w14:paraId="04A91963">
            <w:pPr>
              <w:keepNext w:val="0"/>
              <w:keepLines w:val="0"/>
              <w:pageBreakBefore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□（1）依照《劳动合同法》第四十四条第一项、第四项、第五项规定终止劳动合同</w:t>
            </w:r>
          </w:p>
          <w:p w14:paraId="71B2901E">
            <w:pPr>
              <w:keepNext w:val="0"/>
              <w:keepLines w:val="0"/>
              <w:pageBreakBefore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□（2）用人单位依照《劳动合同法》第三十九条、第四十条、第四十一条规定解除劳动合同</w:t>
            </w:r>
          </w:p>
          <w:p w14:paraId="7D0A010C">
            <w:pPr>
              <w:keepNext w:val="0"/>
              <w:keepLines w:val="0"/>
              <w:pageBreakBefore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□（3）用人单位依照《劳动合同法》第三十六条规定向劳动者提出解除劳动合同并与劳动者协商一致解除劳动合同</w:t>
            </w:r>
          </w:p>
          <w:p w14:paraId="163FE3EB">
            <w:pPr>
              <w:keepNext w:val="0"/>
              <w:keepLines w:val="0"/>
              <w:pageBreakBefore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□（4）用人单位提出解除聘用合同或者被用人单位辞退、除名、开除</w:t>
            </w:r>
          </w:p>
          <w:p w14:paraId="7F285FF7">
            <w:pPr>
              <w:keepNext w:val="0"/>
              <w:keepLines w:val="0"/>
              <w:pageBreakBefore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□（5）劳动者本人依照《劳动合同法》第三十八条规定解除劳动合同</w:t>
            </w:r>
          </w:p>
        </w:tc>
      </w:tr>
      <w:tr w14:paraId="0CA22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jc w:val="center"/>
        </w:trPr>
        <w:tc>
          <w:tcPr>
            <w:tcW w:w="1488" w:type="dxa"/>
            <w:noWrap w:val="0"/>
            <w:vAlign w:val="center"/>
          </w:tcPr>
          <w:p w14:paraId="5B4CB756">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申请待遇</w:t>
            </w:r>
          </w:p>
          <w:p w14:paraId="44B7C1B1">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类型</w:t>
            </w:r>
          </w:p>
        </w:tc>
        <w:tc>
          <w:tcPr>
            <w:tcW w:w="7417" w:type="dxa"/>
            <w:gridSpan w:val="6"/>
            <w:noWrap w:val="0"/>
            <w:vAlign w:val="center"/>
          </w:tcPr>
          <w:p w14:paraId="7E2C1FD7">
            <w:pPr>
              <w:keepNext w:val="0"/>
              <w:keepLines w:val="0"/>
              <w:pageBreakBefore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失业保险金</w:t>
            </w:r>
          </w:p>
          <w:p w14:paraId="35474646">
            <w:pPr>
              <w:keepNext w:val="0"/>
              <w:keepLines w:val="0"/>
              <w:pageBreakBefore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strike/>
                <w:dstrike w:val="0"/>
                <w:sz w:val="24"/>
                <w:szCs w:val="24"/>
                <w:highlight w:val="yellow"/>
              </w:rPr>
            </w:pPr>
            <w:r>
              <w:rPr>
                <w:rFonts w:hint="default" w:ascii="Times New Roman" w:hAnsi="Times New Roman" w:eastAsia="仿宋_GB2312" w:cs="Times New Roman"/>
                <w:sz w:val="24"/>
                <w:szCs w:val="24"/>
              </w:rPr>
              <w:t xml:space="preserve">□失业死亡待遇              </w:t>
            </w:r>
          </w:p>
          <w:p w14:paraId="1C3E9CAC">
            <w:pPr>
              <w:keepNext w:val="0"/>
              <w:keepLines w:val="0"/>
              <w:pageBreakBefore w:val="0"/>
              <w:kinsoku/>
              <w:wordWrap/>
              <w:overflowPunct/>
              <w:topLinePunct w:val="0"/>
              <w:autoSpaceDE/>
              <w:autoSpaceDN/>
              <w:bidi w:val="0"/>
              <w:adjustRightInd/>
              <w:snapToGrid/>
              <w:spacing w:line="300" w:lineRule="exact"/>
              <w:jc w:val="both"/>
              <w:textAlignment w:val="auto"/>
              <w:rPr>
                <w:rFonts w:hint="default" w:ascii="Times New Roman" w:hAnsi="Times New Roman" w:cs="Times New Roman"/>
              </w:rPr>
            </w:pPr>
            <w:r>
              <w:rPr>
                <w:rFonts w:hint="default" w:ascii="Times New Roman" w:hAnsi="Times New Roman" w:eastAsia="仿宋_GB2312" w:cs="Times New Roman"/>
                <w:color w:val="auto"/>
                <w:sz w:val="24"/>
                <w:szCs w:val="24"/>
                <w:highlight w:val="none"/>
              </w:rPr>
              <w:t>□</w:t>
            </w:r>
            <w:r>
              <w:rPr>
                <w:rFonts w:hint="default" w:ascii="Times New Roman" w:hAnsi="Times New Roman" w:eastAsia="仿宋_GB2312" w:cs="Times New Roman"/>
                <w:color w:val="auto"/>
                <w:sz w:val="24"/>
                <w:szCs w:val="24"/>
                <w:highlight w:val="none"/>
                <w:lang w:val="en-US" w:eastAsia="zh-CN"/>
              </w:rPr>
              <w:t>大龄领取失业保险金人员参加企业职工基本养老保险费</w:t>
            </w:r>
            <w:r>
              <w:rPr>
                <w:rFonts w:hint="eastAsia" w:ascii="Times New Roman" w:hAnsi="Times New Roman" w:cs="Times New Roman"/>
                <w:color w:val="auto"/>
                <w:sz w:val="24"/>
                <w:szCs w:val="24"/>
                <w:highlight w:val="none"/>
                <w:lang w:val="en-US" w:eastAsia="zh-CN"/>
              </w:rPr>
              <w:t>用</w:t>
            </w:r>
          </w:p>
        </w:tc>
      </w:tr>
      <w:tr w14:paraId="1357F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4572" w:type="dxa"/>
            <w:gridSpan w:val="5"/>
            <w:noWrap w:val="0"/>
            <w:vAlign w:val="center"/>
          </w:tcPr>
          <w:p w14:paraId="2D5CE4B7">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社会保障卡金融账号/其他银行账号</w:t>
            </w:r>
          </w:p>
        </w:tc>
        <w:tc>
          <w:tcPr>
            <w:tcW w:w="4333" w:type="dxa"/>
            <w:gridSpan w:val="2"/>
            <w:noWrap w:val="0"/>
            <w:vAlign w:val="center"/>
          </w:tcPr>
          <w:p w14:paraId="2E9F2952">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p>
        </w:tc>
      </w:tr>
      <w:tr w14:paraId="2E87A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91" w:type="dxa"/>
            <w:gridSpan w:val="2"/>
            <w:noWrap w:val="0"/>
            <w:vAlign w:val="center"/>
          </w:tcPr>
          <w:p w14:paraId="690A9B26">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支付银行名称</w:t>
            </w:r>
          </w:p>
        </w:tc>
        <w:tc>
          <w:tcPr>
            <w:tcW w:w="2781" w:type="dxa"/>
            <w:gridSpan w:val="3"/>
            <w:noWrap w:val="0"/>
            <w:vAlign w:val="center"/>
          </w:tcPr>
          <w:p w14:paraId="7CF358F1">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p>
        </w:tc>
        <w:tc>
          <w:tcPr>
            <w:tcW w:w="1540" w:type="dxa"/>
            <w:noWrap w:val="0"/>
            <w:vAlign w:val="center"/>
          </w:tcPr>
          <w:p w14:paraId="462D2ECF">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账户名称</w:t>
            </w:r>
          </w:p>
        </w:tc>
        <w:tc>
          <w:tcPr>
            <w:tcW w:w="2793" w:type="dxa"/>
            <w:noWrap w:val="0"/>
            <w:vAlign w:val="center"/>
          </w:tcPr>
          <w:p w14:paraId="50090ACF">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4"/>
                <w:szCs w:val="24"/>
              </w:rPr>
            </w:pPr>
          </w:p>
        </w:tc>
      </w:tr>
      <w:tr w14:paraId="754A4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5" w:type="dxa"/>
            <w:gridSpan w:val="7"/>
            <w:noWrap w:val="0"/>
            <w:vAlign w:val="center"/>
          </w:tcPr>
          <w:p w14:paraId="1001ACB5">
            <w:pPr>
              <w:pStyle w:val="29"/>
              <w:keepNext w:val="0"/>
              <w:keepLines w:val="0"/>
              <w:pageBreakBefore w:val="0"/>
              <w:numPr>
                <w:ilvl w:val="0"/>
                <w:numId w:val="0"/>
              </w:numPr>
              <w:kinsoku/>
              <w:wordWrap/>
              <w:overflowPunct/>
              <w:topLinePunct w:val="0"/>
              <w:autoSpaceDE/>
              <w:autoSpaceDN/>
              <w:bidi w:val="0"/>
              <w:adjustRightInd/>
              <w:snapToGrid/>
              <w:spacing w:line="300" w:lineRule="exact"/>
              <w:ind w:leftChars="0" w:firstLine="236" w:firstLineChars="100"/>
              <w:jc w:val="both"/>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是否曾在本统筹区外参加失业保险且未办理失业保险关系转移： □是  □否</w:t>
            </w:r>
          </w:p>
        </w:tc>
      </w:tr>
      <w:tr w14:paraId="4C912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jc w:val="center"/>
        </w:trPr>
        <w:tc>
          <w:tcPr>
            <w:tcW w:w="8905" w:type="dxa"/>
            <w:gridSpan w:val="7"/>
            <w:noWrap w:val="0"/>
            <w:vAlign w:val="top"/>
          </w:tcPr>
          <w:p w14:paraId="1509FDC7">
            <w:pPr>
              <w:spacing w:line="300" w:lineRule="exact"/>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业务办理完结后，请选择核定结果的送达方式：</w:t>
            </w:r>
          </w:p>
          <w:p w14:paraId="2CD5A1A7">
            <w:pPr>
              <w:keepNext w:val="0"/>
              <w:keepLines w:val="0"/>
              <w:pageBreakBefore w:val="0"/>
              <w:kinsoku/>
              <w:wordWrap/>
              <w:overflowPunct/>
              <w:topLinePunct w:val="0"/>
              <w:autoSpaceDE/>
              <w:autoSpaceDN/>
              <w:bidi w:val="0"/>
              <w:adjustRightInd/>
              <w:snapToGrid/>
              <w:spacing w:line="300" w:lineRule="exact"/>
              <w:ind w:right="0"/>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□短信，手机号码：_______________________________________________</w:t>
            </w:r>
          </w:p>
          <w:p w14:paraId="08EF0446">
            <w:pPr>
              <w:keepNext w:val="0"/>
              <w:keepLines w:val="0"/>
              <w:pageBreakBefore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□电子邮寄，邮箱</w:t>
            </w:r>
            <w:r>
              <w:rPr>
                <w:rFonts w:hint="eastAsia" w:ascii="Times New Roman" w:hAnsi="Times New Roman" w:cs="Times New Roman"/>
                <w:sz w:val="24"/>
                <w:szCs w:val="24"/>
                <w:lang w:val="en-US" w:eastAsia="zh-CN"/>
              </w:rPr>
              <w:t>(</w:t>
            </w:r>
            <w:r>
              <w:rPr>
                <w:rFonts w:hint="default" w:ascii="Times New Roman" w:hAnsi="Times New Roman" w:eastAsia="仿宋_GB2312" w:cs="Times New Roman"/>
                <w:sz w:val="24"/>
                <w:szCs w:val="24"/>
              </w:rPr>
              <w:t>e-mail)地址：___________________________________</w:t>
            </w:r>
          </w:p>
          <w:p w14:paraId="53BA6D4C">
            <w:pPr>
              <w:keepNext w:val="0"/>
              <w:keepLines w:val="0"/>
              <w:pageBreakBefore w:val="0"/>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□申领所在市使用的网办渠道_______________________________________</w:t>
            </w:r>
          </w:p>
        </w:tc>
      </w:tr>
      <w:tr w14:paraId="00D28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6" w:hRule="atLeast"/>
          <w:jc w:val="center"/>
        </w:trPr>
        <w:tc>
          <w:tcPr>
            <w:tcW w:w="8905" w:type="dxa"/>
            <w:gridSpan w:val="7"/>
            <w:noWrap w:val="0"/>
            <w:vAlign w:val="center"/>
          </w:tcPr>
          <w:p w14:paraId="08DF01F4">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cs="Times New Roman"/>
              </w:rPr>
            </w:pPr>
            <w:r>
              <w:rPr>
                <w:rFonts w:hint="default" w:ascii="Times New Roman" w:hAnsi="Times New Roman" w:eastAsia="仿宋_GB2312" w:cs="Times New Roman"/>
                <w:b/>
                <w:bCs/>
                <w:kern w:val="2"/>
                <w:sz w:val="24"/>
                <w:szCs w:val="24"/>
              </w:rPr>
              <w:t>社会保险经办机构告知内容</w:t>
            </w:r>
            <w:r>
              <w:rPr>
                <w:rFonts w:hint="default" w:ascii="Times New Roman" w:hAnsi="Times New Roman" w:eastAsia="仿宋_GB2312" w:cs="Times New Roman"/>
                <w:b/>
                <w:bCs/>
                <w:kern w:val="2"/>
                <w:sz w:val="24"/>
                <w:szCs w:val="24"/>
                <w:lang w:eastAsia="zh-CN"/>
              </w:rPr>
              <w:t>：</w:t>
            </w:r>
          </w:p>
          <w:p w14:paraId="1630ACB5">
            <w:pPr>
              <w:keepNext w:val="0"/>
              <w:keepLines w:val="0"/>
              <w:pageBreakBefore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lang w:val="en-US" w:eastAsia="zh-CN"/>
              </w:rPr>
              <w:t xml:space="preserve">    </w:t>
            </w:r>
            <w:r>
              <w:rPr>
                <w:rFonts w:hint="default" w:ascii="Times New Roman" w:hAnsi="Times New Roman" w:eastAsia="仿宋_GB2312" w:cs="Times New Roman"/>
                <w:sz w:val="24"/>
                <w:szCs w:val="24"/>
              </w:rPr>
              <w:t>社会保险经办机构根据</w:t>
            </w:r>
            <w:r>
              <w:rPr>
                <w:rFonts w:hint="default" w:ascii="Times New Roman" w:hAnsi="Times New Roman" w:eastAsia="仿宋_GB2312" w:cs="Times New Roman"/>
                <w:sz w:val="24"/>
                <w:szCs w:val="24"/>
                <w:lang w:val="en-US" w:eastAsia="zh-CN"/>
              </w:rPr>
              <w:t>国家和</w:t>
            </w:r>
            <w:r>
              <w:rPr>
                <w:rFonts w:hint="default" w:ascii="Times New Roman" w:hAnsi="Times New Roman" w:eastAsia="仿宋_GB2312" w:cs="Times New Roman"/>
                <w:sz w:val="24"/>
                <w:szCs w:val="24"/>
              </w:rPr>
              <w:t>我省</w:t>
            </w:r>
            <w:r>
              <w:rPr>
                <w:rFonts w:hint="default" w:ascii="Times New Roman" w:hAnsi="Times New Roman" w:eastAsia="仿宋_GB2312" w:cs="Times New Roman"/>
                <w:sz w:val="24"/>
                <w:szCs w:val="24"/>
                <w:lang w:eastAsia="zh-CN"/>
              </w:rPr>
              <w:t>失业</w:t>
            </w:r>
            <w:r>
              <w:rPr>
                <w:rFonts w:hint="default" w:ascii="Times New Roman" w:hAnsi="Times New Roman" w:eastAsia="仿宋_GB2312" w:cs="Times New Roman"/>
                <w:sz w:val="24"/>
                <w:szCs w:val="24"/>
              </w:rPr>
              <w:t>保险有关规定核定待遇。如出现因参保人或遗属未及时或未如实申报导致多领待遇的，将直接从参保人的个人账户余额和死亡待遇中扣除。个人账户余额和死亡待遇不足抵扣多领待遇的，申请人以欺诈等方式骗取待遇，或者社会保险经办机构错发、多发待遇的，</w:t>
            </w:r>
            <w:r>
              <w:rPr>
                <w:rFonts w:hint="default" w:ascii="Times New Roman" w:hAnsi="Times New Roman" w:eastAsia="仿宋_GB2312" w:cs="Times New Roman"/>
                <w:sz w:val="24"/>
                <w:szCs w:val="24"/>
                <w:lang w:val="en-US" w:eastAsia="zh-CN"/>
              </w:rPr>
              <w:t>社会保险经办机构依法追回</w:t>
            </w:r>
            <w:r>
              <w:rPr>
                <w:rFonts w:hint="default" w:ascii="Times New Roman" w:hAnsi="Times New Roman" w:eastAsia="仿宋_GB2312" w:cs="Times New Roman"/>
                <w:sz w:val="24"/>
                <w:szCs w:val="24"/>
              </w:rPr>
              <w:t>；仍无法追回的，依法向法院申请强制执行；符合严重失信人员行为的，纳入失信人员名单管理，并实施联合惩戒。</w:t>
            </w:r>
          </w:p>
        </w:tc>
      </w:tr>
      <w:tr w14:paraId="7ECB2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8905" w:type="dxa"/>
            <w:gridSpan w:val="7"/>
            <w:noWrap w:val="0"/>
            <w:vAlign w:val="top"/>
          </w:tcPr>
          <w:p w14:paraId="1DD0E9F0">
            <w:pPr>
              <w:keepNext w:val="0"/>
              <w:keepLines w:val="0"/>
              <w:pageBreakBefore w:val="0"/>
              <w:widowControl/>
              <w:kinsoku/>
              <w:wordWrap/>
              <w:overflowPunct/>
              <w:topLinePunct w:val="0"/>
              <w:autoSpaceDE/>
              <w:autoSpaceDN/>
              <w:bidi w:val="0"/>
              <w:adjustRightInd/>
              <w:snapToGrid/>
              <w:spacing w:line="300" w:lineRule="exact"/>
              <w:ind w:firstLine="472" w:firstLineChars="200"/>
              <w:jc w:val="left"/>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我已</w:t>
            </w:r>
            <w:r>
              <w:rPr>
                <w:rFonts w:hint="eastAsia" w:ascii="Times New Roman" w:hAnsi="Times New Roman" w:cs="Times New Roman"/>
                <w:sz w:val="24"/>
                <w:szCs w:val="24"/>
                <w:lang w:eastAsia="zh-CN"/>
              </w:rPr>
              <w:t>确认上述申请信息无误，并</w:t>
            </w:r>
            <w:r>
              <w:rPr>
                <w:rFonts w:hint="default" w:ascii="Times New Roman" w:hAnsi="Times New Roman" w:eastAsia="仿宋_GB2312" w:cs="Times New Roman"/>
                <w:sz w:val="24"/>
                <w:szCs w:val="24"/>
              </w:rPr>
              <w:t>知晓</w:t>
            </w:r>
            <w:r>
              <w:rPr>
                <w:rFonts w:hint="eastAsia" w:ascii="Times New Roman" w:hAnsi="Times New Roman" w:cs="Times New Roman"/>
                <w:sz w:val="24"/>
                <w:szCs w:val="24"/>
                <w:lang w:eastAsia="zh-CN"/>
              </w:rPr>
              <w:t>以上告知内容</w:t>
            </w:r>
            <w:r>
              <w:rPr>
                <w:rFonts w:hint="default" w:ascii="Times New Roman" w:hAnsi="Times New Roman" w:eastAsia="仿宋_GB2312" w:cs="Times New Roman"/>
                <w:sz w:val="24"/>
                <w:szCs w:val="24"/>
              </w:rPr>
              <w:t>。若出现以上告知内容相应情形的，同意社会保险经办机构按照上述告知方式执行。</w:t>
            </w:r>
          </w:p>
          <w:p w14:paraId="4DCD290F">
            <w:pPr>
              <w:keepNext w:val="0"/>
              <w:keepLines w:val="0"/>
              <w:pageBreakBefore w:val="0"/>
              <w:widowControl/>
              <w:kinsoku/>
              <w:wordWrap/>
              <w:overflowPunct/>
              <w:topLinePunct w:val="0"/>
              <w:autoSpaceDE/>
              <w:autoSpaceDN/>
              <w:bidi w:val="0"/>
              <w:adjustRightInd/>
              <w:snapToGrid/>
              <w:spacing w:before="0" w:beforeLines="0" w:line="300" w:lineRule="exact"/>
              <w:ind w:firstLine="3304" w:firstLineChars="1400"/>
              <w:jc w:val="left"/>
              <w:textAlignment w:val="auto"/>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申请人（签名）：</w:t>
            </w:r>
            <w:r>
              <w:rPr>
                <w:rFonts w:hint="eastAsia" w:ascii="Times New Roman" w:hAnsi="Times New Roman" w:cs="Times New Roman"/>
                <w:sz w:val="24"/>
                <w:szCs w:val="24"/>
                <w:lang w:val="en-US" w:eastAsia="zh-CN"/>
              </w:rPr>
              <w:t xml:space="preserve"> </w:t>
            </w:r>
            <w:r>
              <w:rPr>
                <w:rFonts w:hint="default" w:ascii="Times New Roman" w:hAnsi="Times New Roman" w:eastAsia="仿宋_GB2312" w:cs="Times New Roman"/>
                <w:sz w:val="24"/>
                <w:szCs w:val="24"/>
              </w:rPr>
              <w:t xml:space="preserve"> </w:t>
            </w:r>
            <w:r>
              <w:rPr>
                <w:rFonts w:hint="eastAsia" w:ascii="Times New Roman" w:hAnsi="Times New Roman" w:cs="Times New Roman"/>
                <w:sz w:val="24"/>
                <w:szCs w:val="24"/>
                <w:lang w:val="en-US" w:eastAsia="zh-CN"/>
              </w:rPr>
              <w:t xml:space="preserve">    </w:t>
            </w:r>
            <w:r>
              <w:rPr>
                <w:rFonts w:hint="default" w:ascii="Times New Roman" w:hAnsi="Times New Roman" w:eastAsia="仿宋_GB2312" w:cs="Times New Roman"/>
                <w:sz w:val="24"/>
                <w:szCs w:val="24"/>
              </w:rPr>
              <w:t xml:space="preserve">  　      年　月　日 　</w:t>
            </w:r>
          </w:p>
        </w:tc>
      </w:tr>
    </w:tbl>
    <w:p w14:paraId="7BFBB9A1">
      <w:pPr>
        <w:pStyle w:val="6"/>
        <w:keepNext w:val="0"/>
        <w:keepLines w:val="0"/>
        <w:pageBreakBefore w:val="0"/>
        <w:kinsoku/>
        <w:wordWrap/>
        <w:overflowPunct/>
        <w:topLinePunct w:val="0"/>
        <w:autoSpaceDE/>
        <w:autoSpaceDN/>
        <w:bidi w:val="0"/>
        <w:adjustRightInd/>
        <w:snapToGrid/>
        <w:spacing w:line="300" w:lineRule="exact"/>
        <w:ind w:firstLine="482"/>
        <w:jc w:val="left"/>
        <w:textAlignment w:val="auto"/>
        <w:rPr>
          <w:rFonts w:hint="default" w:ascii="Times New Roman" w:hAnsi="Times New Roman" w:eastAsia="方正小标宋简体" w:cs="Times New Roman"/>
          <w:sz w:val="30"/>
          <w:szCs w:val="30"/>
        </w:rPr>
      </w:pPr>
      <w:r>
        <w:rPr>
          <w:rFonts w:hint="default" w:ascii="Times New Roman" w:hAnsi="Times New Roman" w:eastAsia="仿宋_GB2312" w:cs="Times New Roman"/>
          <w:b/>
          <w:bCs/>
          <w:sz w:val="24"/>
        </w:rPr>
        <w:t>注意事项：</w:t>
      </w:r>
      <w:r>
        <w:rPr>
          <w:rFonts w:hint="default" w:ascii="Times New Roman" w:hAnsi="Times New Roman" w:eastAsia="仿宋_GB2312" w:cs="Times New Roman"/>
          <w:sz w:val="24"/>
        </w:rPr>
        <w:t>申请人领取失业保险待遇后，若出现以下停领情形之一，申请人或其遗属必须及时告知</w:t>
      </w:r>
      <w:r>
        <w:rPr>
          <w:rFonts w:hint="default" w:ascii="Times New Roman" w:hAnsi="Times New Roman" w:eastAsia="仿宋_GB2312" w:cs="Times New Roman"/>
          <w:sz w:val="24"/>
          <w:szCs w:val="24"/>
        </w:rPr>
        <w:t>社会保险</w:t>
      </w:r>
      <w:r>
        <w:rPr>
          <w:rFonts w:hint="default" w:ascii="Times New Roman" w:hAnsi="Times New Roman" w:eastAsia="仿宋_GB2312" w:cs="Times New Roman"/>
          <w:sz w:val="24"/>
        </w:rPr>
        <w:t>经办机构并办理失业</w:t>
      </w:r>
      <w:r>
        <w:rPr>
          <w:rFonts w:hint="default" w:ascii="Times New Roman" w:hAnsi="Times New Roman" w:eastAsia="仿宋_GB2312" w:cs="Times New Roman"/>
          <w:sz w:val="24"/>
          <w:highlight w:val="none"/>
        </w:rPr>
        <w:t>保险</w:t>
      </w:r>
      <w:r>
        <w:rPr>
          <w:rFonts w:hint="default" w:ascii="Times New Roman" w:hAnsi="Times New Roman" w:eastAsia="仿宋_GB2312" w:cs="Times New Roman"/>
          <w:sz w:val="24"/>
          <w:highlight w:val="none"/>
          <w:lang w:val="en-US" w:eastAsia="zh-CN"/>
        </w:rPr>
        <w:t>待遇</w:t>
      </w:r>
      <w:r>
        <w:rPr>
          <w:rFonts w:hint="default" w:ascii="Times New Roman" w:hAnsi="Times New Roman" w:eastAsia="仿宋_GB2312" w:cs="Times New Roman"/>
          <w:sz w:val="24"/>
          <w:highlight w:val="none"/>
        </w:rPr>
        <w:t>停领手续：被用人单位招用并参保、死亡、应征服兵役、移居境外、享受城镇职工基本养老保险或城乡居民养老保险待遇、被判刑收监执行或者被强制隔离戒毒</w:t>
      </w:r>
      <w:r>
        <w:rPr>
          <w:rFonts w:hint="default" w:ascii="Times New Roman" w:hAnsi="Times New Roman" w:eastAsia="仿宋_GB2312" w:cs="Times New Roman"/>
          <w:sz w:val="24"/>
          <w:highlight w:val="none"/>
          <w:lang w:eastAsia="zh-CN"/>
        </w:rPr>
        <w:t>、</w:t>
      </w:r>
      <w:r>
        <w:rPr>
          <w:rFonts w:hint="default" w:ascii="Times New Roman" w:hAnsi="Times New Roman" w:eastAsia="仿宋_GB2312" w:cs="Times New Roman"/>
          <w:sz w:val="24"/>
          <w:highlight w:val="none"/>
          <w:lang w:val="en-US" w:eastAsia="zh-CN"/>
        </w:rPr>
        <w:t>大龄领金人员达到法定退休年龄的</w:t>
      </w:r>
      <w:r>
        <w:rPr>
          <w:rFonts w:hint="default" w:ascii="Times New Roman" w:hAnsi="Times New Roman" w:eastAsia="仿宋_GB2312" w:cs="Times New Roman"/>
          <w:sz w:val="24"/>
          <w:highlight w:val="none"/>
        </w:rPr>
        <w:t>。</w:t>
      </w:r>
    </w:p>
    <w:p w14:paraId="011CD3D1">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方正小标宋简体" w:cs="Times New Roman"/>
          <w:sz w:val="30"/>
          <w:szCs w:val="30"/>
        </w:rPr>
        <w:sectPr>
          <w:headerReference r:id="rId4" w:type="first"/>
          <w:footerReference r:id="rId6" w:type="first"/>
          <w:headerReference r:id="rId3" w:type="default"/>
          <w:footerReference r:id="rId5" w:type="default"/>
          <w:pgSz w:w="11906" w:h="16838"/>
          <w:pgMar w:top="2098" w:right="1474" w:bottom="1984" w:left="1587" w:header="1304" w:footer="1417" w:gutter="0"/>
          <w:pgNumType w:fmt="decimal" w:start="1"/>
          <w:cols w:space="720" w:num="1"/>
          <w:docGrid w:type="linesAndChars" w:linePitch="571" w:charSpace="-842"/>
        </w:sectPr>
      </w:pPr>
    </w:p>
    <w:p w14:paraId="4EF99C33">
      <w:pPr>
        <w:snapToGrid w:val="0"/>
        <w:spacing w:afterLines="0" w:line="480" w:lineRule="exact"/>
        <w:jc w:val="center"/>
        <w:rPr>
          <w:rFonts w:hint="default" w:ascii="Times New Roman" w:hAnsi="Times New Roman" w:eastAsia="方正小标宋简体" w:cs="Times New Roman"/>
          <w:sz w:val="40"/>
          <w:szCs w:val="44"/>
        </w:rPr>
      </w:pPr>
    </w:p>
    <w:p w14:paraId="3F2FECD5">
      <w:pPr>
        <w:snapToGrid w:val="0"/>
        <w:spacing w:afterLines="0" w:line="480" w:lineRule="exact"/>
        <w:jc w:val="center"/>
        <w:rPr>
          <w:rFonts w:hint="default" w:ascii="Times New Roman" w:hAnsi="Times New Roman" w:eastAsia="方正小标宋简体" w:cs="Times New Roman"/>
          <w:sz w:val="32"/>
          <w:szCs w:val="36"/>
        </w:rPr>
      </w:pPr>
      <w:r>
        <w:rPr>
          <w:rFonts w:hint="eastAsia" w:ascii="方正小标宋_GBK" w:hAnsi="方正小标宋_GBK" w:eastAsia="方正小标宋_GBK" w:cs="方正小标宋_GBK"/>
          <w:sz w:val="40"/>
          <w:szCs w:val="40"/>
        </w:rPr>
        <w:t>失业保险经办业务告知承诺书</w:t>
      </w:r>
    </w:p>
    <w:p w14:paraId="67DD2E5C">
      <w:pPr>
        <w:pStyle w:val="6"/>
        <w:spacing w:after="0" w:afterLines="0" w:line="480" w:lineRule="exact"/>
        <w:rPr>
          <w:rFonts w:hint="default" w:ascii="Times New Roman" w:hAnsi="Times New Roman" w:eastAsia="仿宋_GB2312" w:cs="Times New Roman"/>
          <w:sz w:val="24"/>
          <w:szCs w:val="24"/>
        </w:rPr>
      </w:pPr>
    </w:p>
    <w:p w14:paraId="3644841B">
      <w:pPr>
        <w:pageBreakBefore w:val="0"/>
        <w:widowControl w:val="0"/>
        <w:kinsoku/>
        <w:wordWrap/>
        <w:overflowPunct/>
        <w:topLinePunct w:val="0"/>
        <w:autoSpaceDE/>
        <w:autoSpaceDN/>
        <w:bidi w:val="0"/>
        <w:adjustRightInd/>
        <w:snapToGrid/>
        <w:spacing w:after="0" w:afterLines="0" w:line="480" w:lineRule="exact"/>
        <w:ind w:firstLine="472"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一、根据</w:t>
      </w:r>
      <w:r>
        <w:rPr>
          <w:rFonts w:hint="default" w:ascii="Times New Roman" w:hAnsi="Times New Roman" w:eastAsia="仿宋_GB2312" w:cs="Times New Roman"/>
          <w:kern w:val="0"/>
          <w:sz w:val="24"/>
          <w:szCs w:val="24"/>
        </w:rPr>
        <w:t>《人力资源社会保障部办公厅关于印发&lt;人力资源社会保障系统开展证明事项告知承诺制试点工作实施方案&gt;的通知》（人社厅发〔2019〕71号）精神，为落实便民服务要求，在试点事项基础上增加部分承诺制事项，</w:t>
      </w:r>
      <w:r>
        <w:rPr>
          <w:rFonts w:hint="default" w:ascii="Times New Roman" w:hAnsi="Times New Roman" w:eastAsia="仿宋_GB2312" w:cs="Times New Roman"/>
          <w:sz w:val="24"/>
          <w:szCs w:val="24"/>
        </w:rPr>
        <w:t>本失业保险经办业务实行告知承诺制。</w:t>
      </w:r>
    </w:p>
    <w:p w14:paraId="6892F99C">
      <w:pPr>
        <w:pageBreakBefore w:val="0"/>
        <w:widowControl w:val="0"/>
        <w:kinsoku/>
        <w:wordWrap/>
        <w:overflowPunct/>
        <w:topLinePunct w:val="0"/>
        <w:autoSpaceDE/>
        <w:autoSpaceDN/>
        <w:bidi w:val="0"/>
        <w:adjustRightInd/>
        <w:snapToGrid/>
        <w:spacing w:after="0" w:afterLines="0" w:line="480" w:lineRule="exact"/>
        <w:ind w:firstLine="472"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二、本人</w:t>
      </w:r>
      <w:r>
        <w:rPr>
          <w:rFonts w:hint="default" w:ascii="Times New Roman" w:hAnsi="Times New Roman" w:eastAsia="仿宋_GB2312" w:cs="Times New Roman"/>
          <w:sz w:val="24"/>
          <w:szCs w:val="24"/>
        </w:rPr>
        <w:t>须知晓本事项相关办理条件，有义务如实提交本人相关信息，并签署《失业保险经办业务告知承诺书》，原则上不允许代为承诺。不具备民事行为能力或书写能力的办事对象，经社会保险经办机构同意后，可由其法定监护人代为承诺。</w:t>
      </w:r>
    </w:p>
    <w:p w14:paraId="606B620F">
      <w:pPr>
        <w:pageBreakBefore w:val="0"/>
        <w:widowControl w:val="0"/>
        <w:kinsoku/>
        <w:wordWrap/>
        <w:overflowPunct/>
        <w:topLinePunct w:val="0"/>
        <w:autoSpaceDE/>
        <w:autoSpaceDN/>
        <w:bidi w:val="0"/>
        <w:adjustRightInd/>
        <w:snapToGrid/>
        <w:spacing w:after="0" w:afterLines="0" w:line="480" w:lineRule="exact"/>
        <w:ind w:firstLine="472"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三、社会保险经办机构依据办事对象作出的承诺为其办理相关业务，并通过部门内、部门间核查等方式对承诺内容进行核实，对于无法核实的内容，可以要求办事对象提交必要的相关证明。办理流程和结果接受社会监督举报。</w:t>
      </w:r>
    </w:p>
    <w:p w14:paraId="0957703A">
      <w:pPr>
        <w:pageBreakBefore w:val="0"/>
        <w:widowControl w:val="0"/>
        <w:kinsoku/>
        <w:wordWrap/>
        <w:overflowPunct/>
        <w:topLinePunct w:val="0"/>
        <w:autoSpaceDE/>
        <w:autoSpaceDN/>
        <w:bidi w:val="0"/>
        <w:adjustRightInd/>
        <w:snapToGrid/>
        <w:spacing w:after="0" w:afterLines="0" w:line="480" w:lineRule="exact"/>
        <w:ind w:firstLine="472" w:firstLineChars="2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四、有较严重的不良信用记录或曾作出虚假承诺的人员，不适用告知承诺制，须按社会保险经办机构相关业务办事指南中的规定办理相关事项。</w:t>
      </w:r>
    </w:p>
    <w:p w14:paraId="5D5FC580">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472" w:firstLineChars="200"/>
        <w:jc w:val="both"/>
        <w:textAlignment w:val="auto"/>
        <w:outlineLvl w:val="9"/>
        <w:rPr>
          <w:rFonts w:hint="default" w:ascii="Times New Roman" w:hAnsi="Times New Roman" w:eastAsia="仿宋_GB2312" w:cs="Times New Roman"/>
          <w:kern w:val="2"/>
          <w:sz w:val="32"/>
          <w:szCs w:val="32"/>
          <w:lang w:val="en-US" w:eastAsia="zh-CN"/>
        </w:rPr>
      </w:pPr>
      <w:r>
        <w:rPr>
          <w:rFonts w:hint="default" w:ascii="Times New Roman" w:hAnsi="Times New Roman" w:eastAsia="仿宋_GB2312" w:cs="Times New Roman"/>
          <w:sz w:val="24"/>
          <w:szCs w:val="24"/>
        </w:rPr>
        <w:t>五、不符合相关办理条件，或者未按照社会保险经办机构要求办理相关事项的人员，不予进行告知承诺和业务办理。申请人有故意隐瞒真实情况、提供虚假承诺或者以其他不正当手段取得相应证明材料等严重违纪违规行为的，依法依规进行处理，按照《社会保险领域严重失信人名单管理暂行办法》，将被列入社会保险领域严重失信人名单,相关失信信息将在“信用中国”、人社门户网站等媒介公示，并接受由相关部门实施包括限制乘坐飞机、乘坐高等级列车和席次、获得贷款授信，通报批评，公开谴责等在内的跨部门联合惩戒，涉及犯罪的移交司法机关处理。</w:t>
      </w:r>
    </w:p>
    <w:sectPr>
      <w:footerReference r:id="rId8" w:type="first"/>
      <w:footerReference r:id="rId7" w:type="default"/>
      <w:pgSz w:w="11906" w:h="16838"/>
      <w:pgMar w:top="2097" w:right="1474" w:bottom="1984" w:left="1587" w:header="1304" w:footer="1417" w:gutter="0"/>
      <w:pgNumType w:fmt="decimal" w:start="7"/>
      <w:cols w:space="720" w:num="1"/>
      <w:titlePg/>
      <w:docGrid w:type="linesAndChars" w:linePitch="571"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康简标题宋">
    <w:altName w:val="方正书宋_GBK"/>
    <w:panose1 w:val="02010609000101010101"/>
    <w:charset w:val="86"/>
    <w:family w:val="modern"/>
    <w:pitch w:val="default"/>
    <w:sig w:usb0="00000000" w:usb1="00000000" w:usb2="00000010" w:usb3="00000000" w:csb0="00040000" w:csb1="00000000"/>
  </w:font>
  <w:font w:name="楷体_GB2312">
    <w:panose1 w:val="02010609030101010101"/>
    <w:charset w:val="86"/>
    <w:family w:val="auto"/>
    <w:pitch w:val="default"/>
    <w:sig w:usb0="00000001" w:usb1="080E0000" w:usb2="00000000" w:usb3="00000000" w:csb0="00040000" w:csb1="00000000"/>
  </w:font>
  <w:font w:name="创艺简标宋">
    <w:altName w:val="方正小标宋简体"/>
    <w:panose1 w:val="00000000000000000000"/>
    <w:charset w:val="00"/>
    <w:family w:val="auto"/>
    <w:pitch w:val="default"/>
    <w:sig w:usb0="00000000" w:usb1="00000000" w:usb2="00000000" w:usb3="00000000" w:csb0="00007000" w:csb1="73000000"/>
  </w:font>
  <w:font w:name="Arial">
    <w:panose1 w:val="020B0604020202020204"/>
    <w:charset w:val="00"/>
    <w:family w:val="swiss"/>
    <w:pitch w:val="default"/>
    <w:sig w:usb0="E0002EFF" w:usb1="C000785B"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微软雅黑 Light">
    <w:panose1 w:val="020B0502040204020203"/>
    <w:charset w:val="86"/>
    <w:family w:val="auto"/>
    <w:pitch w:val="default"/>
    <w:sig w:usb0="80000287" w:usb1="2ACF001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C7E62">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46A38">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3B171259">
                          <w:pPr>
                            <w:pStyle w:val="9"/>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&#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J33PEdIBAACjAwAADgAAAAAAAAABACAAAAAi&#10;AQAAZHJzL2Uyb0RvYy54bWxQSwUGAAAAAAYABgBZAQAAZgUAAAAA&#10;">
              <v:fill on="f" focussize="0,0"/>
              <v:stroke on="f" weight="1.25pt"/>
              <v:imagedata o:title=""/>
              <o:lock v:ext="edit" aspectratio="f"/>
              <v:textbox inset="0mm,0mm,0mm,0mm" style="mso-fit-shape-to-text:t;">
                <w:txbxContent>
                  <w:p w14:paraId="3B171259">
                    <w:pPr>
                      <w:pStyle w:val="9"/>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F06481">
    <w:pPr>
      <w:pStyle w:val="9"/>
      <w:ind w:right="360"/>
      <w:rPr>
        <w:sz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D97B12">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018647">
    <w:pPr>
      <w:pStyle w:val="10"/>
    </w:pPr>
    <w:bookmarkStart w:id="0" w:name="_GoBack"/>
    <w:bookmarkEnd w:id="0"/>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654331">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FB"/>
    <w:multiLevelType w:val="multilevel"/>
    <w:tmpl w:val="FFFFFFFB"/>
    <w:lvl w:ilvl="0" w:tentative="0">
      <w:start w:val="1"/>
      <w:numFmt w:val="none"/>
      <w:pStyle w:val="3"/>
      <w:suff w:val="nothing"/>
      <w:lvlText w:val=""/>
      <w:lvlJc w:val="left"/>
    </w:lvl>
    <w:lvl w:ilvl="1" w:tentative="0">
      <w:start w:val="0"/>
      <w:numFmt w:val="decimal"/>
      <w:lvlText w:val="%2"/>
      <w:legacy w:legacy="1" w:legacySpace="0" w:legacyIndent="0"/>
      <w:lvlJc w:val="left"/>
      <w:rPr>
        <w:rFonts w:hint="eastAsia" w:ascii="宋体" w:eastAsia="宋体"/>
      </w:rPr>
    </w:lvl>
    <w:lvl w:ilvl="2" w:tentative="0">
      <w:start w:val="0"/>
      <w:numFmt w:val="decimal"/>
      <w:lvlText w:val="%3"/>
      <w:legacy w:legacy="1" w:legacySpace="0" w:legacyIndent="0"/>
      <w:lvlJc w:val="left"/>
      <w:rPr>
        <w:rFonts w:hint="eastAsia" w:ascii="宋体" w:eastAsia="宋体"/>
      </w:rPr>
    </w:lvl>
    <w:lvl w:ilvl="3" w:tentative="0">
      <w:start w:val="0"/>
      <w:numFmt w:val="decimal"/>
      <w:lvlText w:val="%4"/>
      <w:legacy w:legacy="1" w:legacySpace="0" w:legacyIndent="0"/>
      <w:lvlJc w:val="left"/>
      <w:rPr>
        <w:rFonts w:hint="eastAsia" w:ascii="宋体" w:eastAsia="宋体"/>
      </w:rPr>
    </w:lvl>
    <w:lvl w:ilvl="4" w:tentative="0">
      <w:start w:val="0"/>
      <w:numFmt w:val="decimal"/>
      <w:lvlText w:val="%5"/>
      <w:legacy w:legacy="1" w:legacySpace="0" w:legacyIndent="0"/>
      <w:lvlJc w:val="left"/>
      <w:rPr>
        <w:rFonts w:hint="eastAsia" w:ascii="宋体" w:eastAsia="宋体"/>
      </w:rPr>
    </w:lvl>
    <w:lvl w:ilvl="5" w:tentative="0">
      <w:start w:val="0"/>
      <w:numFmt w:val="decimal"/>
      <w:lvlText w:val="%6"/>
      <w:legacy w:legacy="1" w:legacySpace="0" w:legacyIndent="0"/>
      <w:lvlJc w:val="left"/>
      <w:rPr>
        <w:rFonts w:hint="eastAsia" w:ascii="宋体" w:eastAsia="宋体"/>
      </w:rPr>
    </w:lvl>
    <w:lvl w:ilvl="6" w:tentative="0">
      <w:start w:val="0"/>
      <w:numFmt w:val="decimal"/>
      <w:lvlText w:val="%7"/>
      <w:legacy w:legacy="1" w:legacySpace="0" w:legacyIndent="0"/>
      <w:lvlJc w:val="left"/>
      <w:rPr>
        <w:rFonts w:hint="eastAsia" w:ascii="宋体" w:eastAsia="宋体"/>
      </w:rPr>
    </w:lvl>
    <w:lvl w:ilvl="7" w:tentative="0">
      <w:start w:val="0"/>
      <w:numFmt w:val="decimal"/>
      <w:lvlText w:val="%8"/>
      <w:legacy w:legacy="1" w:legacySpace="0" w:legacyIndent="0"/>
      <w:lvlJc w:val="left"/>
      <w:rPr>
        <w:rFonts w:hint="eastAsia" w:ascii="宋体" w:eastAsia="宋体"/>
      </w:rPr>
    </w:lvl>
    <w:lvl w:ilvl="8" w:tentative="0">
      <w:start w:val="0"/>
      <w:numFmt w:val="decimal"/>
      <w:lvlText w:val="%9"/>
      <w:legacy w:legacy="1" w:legacySpace="0" w:legacyIndent="0"/>
      <w:lvlJc w:val="left"/>
      <w:rPr>
        <w:rFonts w:hint="eastAsia" w:ascii="宋体" w:eastAsia="宋体"/>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58"/>
  <w:drawingGridVerticalSpacing w:val="318"/>
  <w:displayHorizontalDrawingGridEvery w:val="2"/>
  <w:displayVerticalDrawingGridEvery w:val="2"/>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E2373"/>
    <w:rsid w:val="00796145"/>
    <w:rsid w:val="00906E81"/>
    <w:rsid w:val="00A342A3"/>
    <w:rsid w:val="00A53B6D"/>
    <w:rsid w:val="00BC01D5"/>
    <w:rsid w:val="00C839E4"/>
    <w:rsid w:val="00F755A0"/>
    <w:rsid w:val="01233E79"/>
    <w:rsid w:val="05974543"/>
    <w:rsid w:val="07917268"/>
    <w:rsid w:val="07DA1DB8"/>
    <w:rsid w:val="086222F2"/>
    <w:rsid w:val="0ADB2E31"/>
    <w:rsid w:val="0BAD4F2B"/>
    <w:rsid w:val="0D205F10"/>
    <w:rsid w:val="0E5347CA"/>
    <w:rsid w:val="0F376362"/>
    <w:rsid w:val="1024585B"/>
    <w:rsid w:val="10AE78BF"/>
    <w:rsid w:val="1142299F"/>
    <w:rsid w:val="12086DF0"/>
    <w:rsid w:val="1436498E"/>
    <w:rsid w:val="151A3030"/>
    <w:rsid w:val="169D3128"/>
    <w:rsid w:val="16E74E57"/>
    <w:rsid w:val="17730FFD"/>
    <w:rsid w:val="1839116D"/>
    <w:rsid w:val="18A801D3"/>
    <w:rsid w:val="1A5B0435"/>
    <w:rsid w:val="1DC047C5"/>
    <w:rsid w:val="20C932CD"/>
    <w:rsid w:val="20E30BE7"/>
    <w:rsid w:val="232F3D24"/>
    <w:rsid w:val="23AF7780"/>
    <w:rsid w:val="25C81489"/>
    <w:rsid w:val="27417B50"/>
    <w:rsid w:val="2BE2738B"/>
    <w:rsid w:val="2EDC1904"/>
    <w:rsid w:val="37EA3F7A"/>
    <w:rsid w:val="37F96087"/>
    <w:rsid w:val="3BAF74A9"/>
    <w:rsid w:val="3CBD5966"/>
    <w:rsid w:val="3DBD119E"/>
    <w:rsid w:val="3EFFCCD5"/>
    <w:rsid w:val="3F1955BD"/>
    <w:rsid w:val="3FBF19C4"/>
    <w:rsid w:val="3FED16C7"/>
    <w:rsid w:val="40F27005"/>
    <w:rsid w:val="43715578"/>
    <w:rsid w:val="43B03F7E"/>
    <w:rsid w:val="458168DE"/>
    <w:rsid w:val="458557A8"/>
    <w:rsid w:val="46FE561B"/>
    <w:rsid w:val="4AFD176D"/>
    <w:rsid w:val="4F3299A2"/>
    <w:rsid w:val="563B635C"/>
    <w:rsid w:val="58394509"/>
    <w:rsid w:val="5A2141EC"/>
    <w:rsid w:val="5AC21C98"/>
    <w:rsid w:val="5B1773DE"/>
    <w:rsid w:val="5D130B5F"/>
    <w:rsid w:val="5DBE32FF"/>
    <w:rsid w:val="5E4D529A"/>
    <w:rsid w:val="5FABC481"/>
    <w:rsid w:val="5FFDC128"/>
    <w:rsid w:val="64135C03"/>
    <w:rsid w:val="652A0473"/>
    <w:rsid w:val="66F5AA16"/>
    <w:rsid w:val="6A494E5F"/>
    <w:rsid w:val="6A6968B4"/>
    <w:rsid w:val="6B246D7E"/>
    <w:rsid w:val="6B327E38"/>
    <w:rsid w:val="6B970F46"/>
    <w:rsid w:val="6D90590B"/>
    <w:rsid w:val="6E6D3E4E"/>
    <w:rsid w:val="6EFE7BED"/>
    <w:rsid w:val="6FAD543F"/>
    <w:rsid w:val="717D1448"/>
    <w:rsid w:val="727465E7"/>
    <w:rsid w:val="72CC0F59"/>
    <w:rsid w:val="75DF32DD"/>
    <w:rsid w:val="773B9A0C"/>
    <w:rsid w:val="77726075"/>
    <w:rsid w:val="77981BFF"/>
    <w:rsid w:val="77FF1DDB"/>
    <w:rsid w:val="77FF2803"/>
    <w:rsid w:val="7A017B76"/>
    <w:rsid w:val="7B5F5C28"/>
    <w:rsid w:val="7BC83A31"/>
    <w:rsid w:val="7C40064A"/>
    <w:rsid w:val="7DC932C0"/>
    <w:rsid w:val="7FBD1B66"/>
    <w:rsid w:val="7FEB8755"/>
    <w:rsid w:val="7FF7F470"/>
    <w:rsid w:val="7FFD3AB9"/>
    <w:rsid w:val="9BFD429C"/>
    <w:rsid w:val="B7E72362"/>
    <w:rsid w:val="DFAB06D1"/>
    <w:rsid w:val="DFF6EF62"/>
    <w:rsid w:val="EA1FD688"/>
    <w:rsid w:val="EADB8C50"/>
    <w:rsid w:val="EDFD44AB"/>
    <w:rsid w:val="EEF7E6E4"/>
    <w:rsid w:val="F3BEF2CF"/>
    <w:rsid w:val="F8696BE0"/>
    <w:rsid w:val="FDF76A2D"/>
    <w:rsid w:val="FFBDF705"/>
    <w:rsid w:val="FFFE914C"/>
    <w:rsid w:val="FFFEE9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kern w:val="2"/>
      <w:sz w:val="32"/>
      <w:szCs w:val="24"/>
      <w:lang w:val="en-US" w:eastAsia="zh-CN" w:bidi="ar-SA"/>
    </w:rPr>
  </w:style>
  <w:style w:type="paragraph" w:styleId="3">
    <w:name w:val="heading 1"/>
    <w:basedOn w:val="1"/>
    <w:next w:val="1"/>
    <w:qFormat/>
    <w:uiPriority w:val="0"/>
    <w:pPr>
      <w:keepNext/>
      <w:keepLines/>
      <w:widowControl/>
      <w:numPr>
        <w:ilvl w:val="0"/>
        <w:numId w:val="1"/>
      </w:numPr>
      <w:adjustRightInd w:val="0"/>
      <w:spacing w:line="580" w:lineRule="atLeast"/>
      <w:jc w:val="center"/>
      <w:textAlignment w:val="baseline"/>
      <w:outlineLvl w:val="0"/>
    </w:pPr>
    <w:rPr>
      <w:rFonts w:eastAsia="华康简标题宋"/>
      <w:kern w:val="44"/>
      <w:sz w:val="36"/>
      <w:szCs w:val="20"/>
    </w:rPr>
  </w:style>
  <w:style w:type="paragraph" w:styleId="2">
    <w:name w:val="heading 2"/>
    <w:basedOn w:val="1"/>
    <w:next w:val="1"/>
    <w:unhideWhenUsed/>
    <w:qFormat/>
    <w:uiPriority w:val="9"/>
    <w:pPr>
      <w:keepNext/>
      <w:keepLines/>
      <w:spacing w:line="240" w:lineRule="auto"/>
      <w:ind w:firstLine="880" w:firstLineChars="200"/>
      <w:jc w:val="both"/>
      <w:outlineLvl w:val="1"/>
    </w:pPr>
    <w:rPr>
      <w:rFonts w:ascii="楷体_GB2312" w:hAnsi="楷体_GB2312" w:eastAsia="楷体_GB2312" w:cs="楷体_GB2312"/>
      <w:b/>
    </w:rPr>
  </w:style>
  <w:style w:type="character" w:default="1" w:styleId="13">
    <w:name w:val="Default Paragraph Font"/>
    <w:link w:val="14"/>
    <w:semiHidden/>
    <w:uiPriority w:val="0"/>
  </w:style>
  <w:style w:type="table" w:default="1" w:styleId="12">
    <w:name w:val="Normal Table"/>
    <w:semiHidden/>
    <w:uiPriority w:val="0"/>
    <w:tblPr>
      <w:tblStyle w:val="12"/>
      <w:tblCellMar>
        <w:top w:w="0" w:type="dxa"/>
        <w:left w:w="108" w:type="dxa"/>
        <w:bottom w:w="0" w:type="dxa"/>
        <w:right w:w="108" w:type="dxa"/>
      </w:tblCellMar>
    </w:tblPr>
  </w:style>
  <w:style w:type="paragraph" w:styleId="4">
    <w:name w:val="Normal Indent"/>
    <w:basedOn w:val="1"/>
    <w:unhideWhenUsed/>
    <w:qFormat/>
    <w:uiPriority w:val="99"/>
    <w:pPr>
      <w:ind w:firstLine="420" w:firstLineChars="200"/>
    </w:pPr>
    <w:rPr>
      <w:rFonts w:ascii="Calibri" w:hAnsi="Calibri" w:eastAsia="宋体" w:cs="黑体"/>
      <w:sz w:val="24"/>
      <w:szCs w:val="24"/>
    </w:rPr>
  </w:style>
  <w:style w:type="paragraph" w:styleId="5">
    <w:name w:val="index 5"/>
    <w:next w:val="1"/>
    <w:qFormat/>
    <w:uiPriority w:val="0"/>
    <w:pPr>
      <w:widowControl w:val="0"/>
      <w:ind w:left="1680"/>
      <w:jc w:val="both"/>
    </w:pPr>
    <w:rPr>
      <w:rFonts w:ascii="Times New Roman" w:hAnsi="Times New Roman" w:eastAsia="仿宋_GB2312" w:cs="Times New Roman"/>
      <w:kern w:val="2"/>
      <w:sz w:val="32"/>
      <w:szCs w:val="32"/>
      <w:lang w:val="en-US" w:eastAsia="zh-CN" w:bidi="ar-SA"/>
    </w:rPr>
  </w:style>
  <w:style w:type="paragraph" w:styleId="6">
    <w:name w:val="Body Text"/>
    <w:basedOn w:val="1"/>
    <w:qFormat/>
    <w:uiPriority w:val="0"/>
    <w:pPr>
      <w:spacing w:after="120"/>
    </w:pPr>
    <w:rPr>
      <w:rFonts w:ascii="Calibri" w:hAnsi="Calibri" w:eastAsia="宋体" w:cs="Times New Roman"/>
      <w:szCs w:val="24"/>
    </w:rPr>
  </w:style>
  <w:style w:type="paragraph" w:styleId="7">
    <w:name w:val="Body Text Indent"/>
    <w:basedOn w:val="1"/>
    <w:uiPriority w:val="0"/>
    <w:pPr>
      <w:spacing w:line="660" w:lineRule="exact"/>
      <w:ind w:firstLine="1240" w:firstLineChars="100"/>
    </w:pPr>
    <w:rPr>
      <w:rFonts w:eastAsia="创艺简标宋"/>
      <w:color w:val="FF6600"/>
      <w:spacing w:val="360"/>
      <w:sz w:val="52"/>
    </w:rPr>
  </w:style>
  <w:style w:type="paragraph" w:styleId="8">
    <w:name w:val="Date"/>
    <w:basedOn w:val="1"/>
    <w:next w:val="1"/>
    <w:uiPriority w:val="0"/>
  </w:style>
  <w:style w:type="paragraph" w:styleId="9">
    <w:name w:val="footer"/>
    <w:basedOn w:val="1"/>
    <w:next w:val="5"/>
    <w:qFormat/>
    <w:uiPriority w:val="0"/>
    <w:pPr>
      <w:tabs>
        <w:tab w:val="center" w:pos="4153"/>
        <w:tab w:val="right" w:pos="8306"/>
      </w:tabs>
      <w:snapToGrid w:val="0"/>
      <w:jc w:val="left"/>
    </w:pPr>
    <w:rPr>
      <w:sz w:val="18"/>
    </w:rPr>
  </w:style>
  <w:style w:type="paragraph" w:styleId="10">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11">
    <w:name w:val="Normal (Web)"/>
    <w:unhideWhenUsed/>
    <w:qFormat/>
    <w:uiPriority w:val="99"/>
    <w:pPr>
      <w:widowControl w:val="0"/>
      <w:spacing w:before="100" w:beforeLines="0" w:beforeAutospacing="1" w:after="100" w:afterLines="0" w:afterAutospacing="1"/>
      <w:ind w:left="0" w:right="0"/>
      <w:jc w:val="left"/>
    </w:pPr>
    <w:rPr>
      <w:rFonts w:ascii="Times New Roman" w:hAnsi="Times New Roman" w:eastAsia="仿宋_GB2312" w:cs="Times New Roman"/>
      <w:kern w:val="0"/>
      <w:sz w:val="24"/>
      <w:szCs w:val="32"/>
      <w:lang w:val="en-US" w:eastAsia="zh-CN" w:bidi="ar-SA"/>
    </w:rPr>
  </w:style>
  <w:style w:type="paragraph" w:customStyle="1" w:styleId="14">
    <w:name w:val="默认段落字体 Para Char Char Char Char Char Char Char Char Char Char"/>
    <w:basedOn w:val="15"/>
    <w:link w:val="13"/>
    <w:uiPriority w:val="0"/>
  </w:style>
  <w:style w:type="paragraph" w:customStyle="1" w:styleId="15">
    <w:name w:val="正文 New New New New New New New New"/>
    <w:uiPriority w:val="0"/>
    <w:pPr>
      <w:widowControl w:val="0"/>
      <w:jc w:val="both"/>
    </w:pPr>
    <w:rPr>
      <w:rFonts w:eastAsia="仿宋_GB2312"/>
      <w:kern w:val="2"/>
      <w:sz w:val="32"/>
      <w:szCs w:val="32"/>
      <w:lang w:val="en-US" w:eastAsia="zh-CN" w:bidi="ar-SA"/>
    </w:rPr>
  </w:style>
  <w:style w:type="character" w:styleId="16">
    <w:name w:val="page number"/>
    <w:basedOn w:val="13"/>
    <w:uiPriority w:val="0"/>
  </w:style>
  <w:style w:type="character" w:customStyle="1" w:styleId="17">
    <w:name w:val="页码 New New"/>
    <w:basedOn w:val="13"/>
    <w:uiPriority w:val="0"/>
  </w:style>
  <w:style w:type="character" w:customStyle="1" w:styleId="18">
    <w:name w:val="页码 New"/>
    <w:basedOn w:val="13"/>
    <w:uiPriority w:val="0"/>
  </w:style>
  <w:style w:type="paragraph" w:customStyle="1" w:styleId="19">
    <w:name w:val="正文 New"/>
    <w:uiPriority w:val="0"/>
    <w:pPr>
      <w:widowControl w:val="0"/>
      <w:jc w:val="both"/>
    </w:pPr>
    <w:rPr>
      <w:rFonts w:eastAsia="仿宋_GB2312"/>
      <w:kern w:val="2"/>
      <w:sz w:val="32"/>
      <w:szCs w:val="32"/>
      <w:lang w:val="en-US" w:eastAsia="zh-CN"/>
    </w:rPr>
  </w:style>
  <w:style w:type="paragraph" w:customStyle="1" w:styleId="20">
    <w:name w:val="正文 New New New"/>
    <w:uiPriority w:val="0"/>
    <w:pPr>
      <w:widowControl w:val="0"/>
      <w:jc w:val="both"/>
    </w:pPr>
    <w:rPr>
      <w:rFonts w:eastAsia="仿宋_GB2312"/>
      <w:kern w:val="2"/>
      <w:sz w:val="32"/>
      <w:szCs w:val="24"/>
      <w:lang w:val="en-US" w:eastAsia="zh-CN" w:bidi="ar-SA"/>
    </w:rPr>
  </w:style>
  <w:style w:type="paragraph" w:customStyle="1" w:styleId="21">
    <w:name w:val="正文 New New"/>
    <w:uiPriority w:val="0"/>
    <w:pPr>
      <w:widowControl w:val="0"/>
      <w:jc w:val="both"/>
    </w:pPr>
    <w:rPr>
      <w:rFonts w:eastAsia="仿宋_GB2312"/>
      <w:kern w:val="2"/>
      <w:sz w:val="32"/>
      <w:szCs w:val="24"/>
      <w:lang w:val="en-US" w:eastAsia="zh-CN" w:bidi="ar-SA"/>
    </w:rPr>
  </w:style>
  <w:style w:type="paragraph" w:customStyle="1" w:styleId="22">
    <w:name w:val="页脚 New"/>
    <w:basedOn w:val="23"/>
    <w:uiPriority w:val="0"/>
    <w:pPr>
      <w:tabs>
        <w:tab w:val="center" w:pos="4153"/>
        <w:tab w:val="right" w:pos="8306"/>
      </w:tabs>
      <w:snapToGrid w:val="0"/>
      <w:jc w:val="left"/>
    </w:pPr>
    <w:rPr>
      <w:sz w:val="18"/>
      <w:szCs w:val="18"/>
    </w:rPr>
  </w:style>
  <w:style w:type="paragraph" w:customStyle="1" w:styleId="23">
    <w:name w:val="正文 New New New New"/>
    <w:uiPriority w:val="0"/>
    <w:pPr>
      <w:widowControl w:val="0"/>
      <w:jc w:val="both"/>
    </w:pPr>
    <w:rPr>
      <w:rFonts w:eastAsia="仿宋_GB2312"/>
      <w:kern w:val="2"/>
      <w:sz w:val="32"/>
      <w:lang w:val="en-US" w:eastAsia="zh-CN" w:bidi="ar-SA"/>
    </w:rPr>
  </w:style>
  <w:style w:type="paragraph" w:customStyle="1" w:styleId="24">
    <w:name w:val="正文文本缩进 New"/>
    <w:basedOn w:val="21"/>
    <w:uiPriority w:val="0"/>
    <w:pPr>
      <w:ind w:firstLine="636" w:firstLineChars="200"/>
    </w:pPr>
    <w:rPr>
      <w:szCs w:val="20"/>
    </w:rPr>
  </w:style>
  <w:style w:type="paragraph" w:customStyle="1" w:styleId="25">
    <w:name w:val="页脚 New New"/>
    <w:basedOn w:val="26"/>
    <w:uiPriority w:val="0"/>
    <w:pPr>
      <w:tabs>
        <w:tab w:val="center" w:pos="4153"/>
        <w:tab w:val="right" w:pos="8306"/>
      </w:tabs>
      <w:snapToGrid w:val="0"/>
      <w:jc w:val="left"/>
    </w:pPr>
    <w:rPr>
      <w:sz w:val="18"/>
      <w:szCs w:val="18"/>
    </w:rPr>
  </w:style>
  <w:style w:type="paragraph" w:customStyle="1" w:styleId="26">
    <w:name w:val="正文 New New New New New"/>
    <w:uiPriority w:val="0"/>
    <w:pPr>
      <w:widowControl w:val="0"/>
      <w:jc w:val="both"/>
    </w:pPr>
    <w:rPr>
      <w:rFonts w:eastAsia="仿宋_GB2312"/>
      <w:kern w:val="2"/>
      <w:sz w:val="32"/>
      <w:lang w:val="en-US" w:eastAsia="zh-CN" w:bidi="ar-SA"/>
    </w:rPr>
  </w:style>
  <w:style w:type="paragraph" w:customStyle="1" w:styleId="27">
    <w:name w:val="表格文字"/>
    <w:basedOn w:val="1"/>
    <w:qFormat/>
    <w:uiPriority w:val="0"/>
    <w:pPr>
      <w:spacing w:before="25" w:after="25"/>
      <w:jc w:val="left"/>
    </w:pPr>
    <w:rPr>
      <w:rFonts w:ascii="Times New Roman" w:hAnsi="Times New Roman" w:eastAsia="宋体" w:cs="Times New Roman"/>
      <w:bCs/>
      <w:spacing w:val="10"/>
      <w:kern w:val="0"/>
      <w:sz w:val="21"/>
    </w:rPr>
  </w:style>
  <w:style w:type="paragraph" w:customStyle="1" w:styleId="28">
    <w:name w:val="Heading2"/>
    <w:basedOn w:val="1"/>
    <w:next w:val="1"/>
    <w:qFormat/>
    <w:uiPriority w:val="0"/>
    <w:pPr>
      <w:keepNext/>
      <w:keepLines/>
      <w:spacing w:before="260" w:beforeLines="0" w:after="260" w:afterLines="0" w:line="413" w:lineRule="auto"/>
      <w:jc w:val="both"/>
      <w:textAlignment w:val="baseline"/>
    </w:pPr>
    <w:rPr>
      <w:rFonts w:ascii="Arial" w:hAnsi="Arial" w:eastAsia="黑体" w:cs="Times New Roman"/>
      <w:b/>
      <w:kern w:val="2"/>
      <w:sz w:val="32"/>
      <w:szCs w:val="24"/>
      <w:lang w:val="en-US" w:eastAsia="zh-CN" w:bidi="ar-SA"/>
    </w:rPr>
  </w:style>
  <w:style w:type="paragraph" w:customStyle="1" w:styleId="29">
    <w:name w:val="List Paragraph"/>
    <w:basedOn w:val="1"/>
    <w:qFormat/>
    <w:uiPriority w:val="0"/>
    <w:pPr>
      <w:ind w:firstLine="420" w:firstLineChars="200"/>
    </w:pPr>
    <w:rPr>
      <w:rFonts w:ascii="Times New Roman" w:hAnsi="Times New Roman" w:eastAsia="宋体" w:cs="Times New Roman"/>
    </w:rPr>
  </w:style>
  <w:style w:type="paragraph" w:customStyle="1" w:styleId="30">
    <w:name w:val="无间隔1"/>
    <w:qFormat/>
    <w:uiPriority w:val="0"/>
    <w:pPr>
      <w:widowControl w:val="0"/>
      <w:spacing w:line="0" w:lineRule="atLeast"/>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 </Company>
  <Pages>2</Pages>
  <Words>3327</Words>
  <Characters>3488</Characters>
  <Lines>3</Lines>
  <Paragraphs>1</Paragraphs>
  <TotalTime>6.33333333333333</TotalTime>
  <ScaleCrop>false</ScaleCrop>
  <LinksUpToDate>false</LinksUpToDate>
  <CharactersWithSpaces>3611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2018-07-28T09:42:00Z</dcterms:created>
  <dc:creator>Administrator</dc:creator>
  <cp:lastModifiedBy>风</cp:lastModifiedBy>
  <cp:lastPrinted>2025-05-31T01:54:40Z</cp:lastPrinted>
  <dcterms:modified xsi:type="dcterms:W3CDTF">2025-06-17T01:45:57Z</dcterms:modified>
  <dc:title>广东省人事厅</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ibbonExt">
    <vt:lpwstr>{"WPSExtOfficeTab":{"OnGetEnabled":false,"OnGetVisible":false}}</vt:lpwstr>
  </property>
  <property fmtid="{D5CDD505-2E9C-101B-9397-08002B2CF9AE}" pid="3" name="KSOProductBuildVer">
    <vt:lpwstr>2052-12.1.0.21541</vt:lpwstr>
  </property>
  <property fmtid="{D5CDD505-2E9C-101B-9397-08002B2CF9AE}" pid="4" name="ICV">
    <vt:lpwstr>3B965E843440499EBAAEBB66926E6AAA_13</vt:lpwstr>
  </property>
  <property fmtid="{D5CDD505-2E9C-101B-9397-08002B2CF9AE}" pid="5" name="close">
    <vt:lpwstr>true</vt:lpwstr>
  </property>
  <property fmtid="{D5CDD505-2E9C-101B-9397-08002B2CF9AE}" pid="6" name="showFlag">
    <vt:bool>false</vt:bool>
  </property>
  <property fmtid="{D5CDD505-2E9C-101B-9397-08002B2CF9AE}" pid="7" name="userName">
    <vt:lpwstr>陈术艳</vt:lpwstr>
  </property>
  <property fmtid="{D5CDD505-2E9C-101B-9397-08002B2CF9AE}" pid="8" name="KSOTemplateDocerSaveRecord">
    <vt:lpwstr>eyJoZGlkIjoiYmY5MjFlZTA4YWQzODNhNjgxNGE3MWU0MWFjMmQ2MjEiLCJ1c2VySWQiOiI3MjU1MTU3NzIifQ==</vt:lpwstr>
  </property>
</Properties>
</file>